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F3A7" w14:textId="77777777" w:rsidR="00C11C36" w:rsidRDefault="002F2F4D">
      <w:pPr>
        <w:rPr>
          <w:rFonts w:ascii="Arial" w:hAnsi="Arial" w:cs="Arial"/>
          <w:sz w:val="24"/>
        </w:rPr>
      </w:pPr>
      <w:r>
        <w:rPr>
          <w:rFonts w:ascii="Arial" w:hAnsi="Arial" w:cs="Arial"/>
          <w:noProof/>
          <w:sz w:val="24"/>
        </w:rPr>
        <w:drawing>
          <wp:inline distT="0" distB="0" distL="0" distR="0" wp14:anchorId="6BDFA62A" wp14:editId="7DF697E2">
            <wp:extent cx="1066800" cy="628650"/>
            <wp:effectExtent l="0" t="0" r="0" b="0"/>
            <wp:docPr id="1" name="Picture 1" descr="National Cancer Institute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Cancer Institute wordma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628650"/>
                    </a:xfrm>
                    <a:prstGeom prst="rect">
                      <a:avLst/>
                    </a:prstGeom>
                    <a:noFill/>
                    <a:ln>
                      <a:noFill/>
                    </a:ln>
                  </pic:spPr>
                </pic:pic>
              </a:graphicData>
            </a:graphic>
          </wp:inline>
        </w:drawing>
      </w:r>
    </w:p>
    <w:p w14:paraId="583A2D80" w14:textId="77777777" w:rsidR="00C11C36" w:rsidRDefault="00C11C36">
      <w:pPr>
        <w:jc w:val="right"/>
        <w:rPr>
          <w:rFonts w:ascii="Arial" w:hAnsi="Arial" w:cs="Arial"/>
          <w:b/>
          <w:bCs/>
          <w:sz w:val="32"/>
        </w:rPr>
      </w:pPr>
      <w:r>
        <w:rPr>
          <w:rFonts w:ascii="Arial" w:hAnsi="Arial" w:cs="Arial"/>
          <w:b/>
          <w:bCs/>
          <w:sz w:val="32"/>
        </w:rPr>
        <w:t xml:space="preserve">National Cancer Institute </w:t>
      </w:r>
    </w:p>
    <w:p w14:paraId="4AF06D8D" w14:textId="77777777" w:rsidR="00C11C36" w:rsidRDefault="00C11C36">
      <w:pPr>
        <w:jc w:val="right"/>
        <w:rPr>
          <w:rFonts w:ascii="Arial" w:hAnsi="Arial" w:cs="Arial"/>
          <w:sz w:val="24"/>
        </w:rPr>
      </w:pPr>
      <w:r>
        <w:rPr>
          <w:rFonts w:ascii="Arial" w:hAnsi="Arial" w:cs="Arial"/>
          <w:b/>
          <w:bCs/>
          <w:sz w:val="32"/>
        </w:rPr>
        <w:t>Division of Cancer Prevention</w:t>
      </w:r>
    </w:p>
    <w:p w14:paraId="04A7A333" w14:textId="77777777" w:rsidR="0017571A" w:rsidRDefault="0017571A">
      <w:pPr>
        <w:rPr>
          <w:rFonts w:ascii="Arial" w:hAnsi="Arial" w:cs="Arial"/>
          <w:sz w:val="24"/>
        </w:rPr>
      </w:pPr>
    </w:p>
    <w:p w14:paraId="2E2CA15D" w14:textId="77777777" w:rsidR="0017571A" w:rsidRDefault="0017571A">
      <w:pPr>
        <w:rPr>
          <w:rFonts w:ascii="Arial" w:hAnsi="Arial" w:cs="Arial"/>
          <w:sz w:val="24"/>
        </w:rPr>
      </w:pPr>
    </w:p>
    <w:p w14:paraId="01372B5B" w14:textId="77777777" w:rsidR="0017571A" w:rsidRDefault="0017571A">
      <w:pPr>
        <w:rPr>
          <w:rFonts w:ascii="Arial" w:hAnsi="Arial" w:cs="Arial"/>
          <w:sz w:val="24"/>
        </w:rPr>
      </w:pPr>
    </w:p>
    <w:p w14:paraId="3C86E8DF" w14:textId="77777777" w:rsidR="0017571A" w:rsidRDefault="0017571A">
      <w:pPr>
        <w:rPr>
          <w:rFonts w:ascii="Arial" w:hAnsi="Arial" w:cs="Arial"/>
          <w:sz w:val="24"/>
        </w:rPr>
      </w:pPr>
    </w:p>
    <w:p w14:paraId="1EA0904D" w14:textId="77777777" w:rsidR="0017571A" w:rsidRDefault="0017571A">
      <w:pPr>
        <w:rPr>
          <w:rFonts w:ascii="Arial" w:hAnsi="Arial" w:cs="Arial"/>
          <w:sz w:val="24"/>
        </w:rPr>
      </w:pPr>
    </w:p>
    <w:p w14:paraId="10CC9E63" w14:textId="77777777" w:rsidR="0017571A" w:rsidRDefault="0017571A">
      <w:pPr>
        <w:rPr>
          <w:rFonts w:ascii="Arial" w:hAnsi="Arial" w:cs="Arial"/>
          <w:sz w:val="24"/>
        </w:rPr>
      </w:pPr>
    </w:p>
    <w:p w14:paraId="14E4E939" w14:textId="77777777" w:rsidR="0017571A" w:rsidRDefault="0017571A" w:rsidP="00173AF1">
      <w:pPr>
        <w:pStyle w:val="Heading1"/>
      </w:pPr>
      <w:r>
        <w:t>Serious Adverse Event</w:t>
      </w:r>
      <w:r w:rsidR="00EE5FC3">
        <w:t xml:space="preserve"> </w:t>
      </w:r>
      <w:r w:rsidR="006635E1">
        <w:t xml:space="preserve">Report </w:t>
      </w:r>
      <w:r w:rsidR="00EE5FC3">
        <w:t>Form</w:t>
      </w:r>
    </w:p>
    <w:p w14:paraId="2CD3FE75" w14:textId="31CC61D7" w:rsidR="0017571A" w:rsidRDefault="0017571A" w:rsidP="00173AF1">
      <w:pPr>
        <w:pStyle w:val="Heading1"/>
      </w:pPr>
      <w:r>
        <w:t>Instructions</w:t>
      </w:r>
      <w:r w:rsidR="00EE5FC3">
        <w:t xml:space="preserve"> for Completion</w:t>
      </w:r>
      <w:r w:rsidR="00025C7C">
        <w:t xml:space="preserve"> AND SUBMISSION</w:t>
      </w:r>
    </w:p>
    <w:p w14:paraId="5BD5A4AC" w14:textId="77777777" w:rsidR="0017571A" w:rsidRDefault="0017571A">
      <w:pPr>
        <w:jc w:val="center"/>
        <w:rPr>
          <w:rFonts w:ascii="Arial" w:hAnsi="Arial" w:cs="Arial"/>
          <w:b/>
          <w:bCs/>
          <w:sz w:val="36"/>
        </w:rPr>
      </w:pPr>
    </w:p>
    <w:p w14:paraId="2E1B2FFB" w14:textId="77777777" w:rsidR="0017571A" w:rsidRDefault="0017571A">
      <w:pPr>
        <w:jc w:val="center"/>
        <w:rPr>
          <w:rFonts w:ascii="Arial" w:hAnsi="Arial" w:cs="Arial"/>
          <w:b/>
          <w:bCs/>
          <w:sz w:val="24"/>
        </w:rPr>
      </w:pPr>
    </w:p>
    <w:p w14:paraId="640C6D53" w14:textId="77777777" w:rsidR="0017571A" w:rsidRDefault="0017571A">
      <w:pPr>
        <w:jc w:val="center"/>
        <w:rPr>
          <w:rFonts w:ascii="Arial" w:hAnsi="Arial" w:cs="Arial"/>
          <w:b/>
          <w:bCs/>
          <w:sz w:val="24"/>
        </w:rPr>
      </w:pPr>
    </w:p>
    <w:p w14:paraId="4BCAEB62" w14:textId="77777777" w:rsidR="0017571A" w:rsidRDefault="0017571A">
      <w:pPr>
        <w:jc w:val="center"/>
        <w:rPr>
          <w:rFonts w:ascii="Arial" w:hAnsi="Arial" w:cs="Arial"/>
          <w:b/>
          <w:bCs/>
          <w:sz w:val="24"/>
        </w:rPr>
      </w:pPr>
    </w:p>
    <w:p w14:paraId="42B4ED76" w14:textId="77777777" w:rsidR="0017571A" w:rsidRDefault="0017571A">
      <w:pPr>
        <w:jc w:val="center"/>
        <w:rPr>
          <w:rFonts w:ascii="Arial" w:hAnsi="Arial" w:cs="Arial"/>
          <w:b/>
          <w:bCs/>
          <w:sz w:val="24"/>
        </w:rPr>
      </w:pPr>
    </w:p>
    <w:p w14:paraId="3206A00F" w14:textId="77777777" w:rsidR="0017571A" w:rsidRDefault="0017571A">
      <w:pPr>
        <w:jc w:val="center"/>
        <w:rPr>
          <w:rFonts w:ascii="Arial" w:hAnsi="Arial" w:cs="Arial"/>
          <w:b/>
          <w:bCs/>
          <w:sz w:val="24"/>
        </w:rPr>
      </w:pPr>
    </w:p>
    <w:p w14:paraId="43373145" w14:textId="77777777" w:rsidR="0017571A" w:rsidRDefault="0017571A">
      <w:pPr>
        <w:jc w:val="center"/>
        <w:rPr>
          <w:rFonts w:ascii="Arial" w:hAnsi="Arial" w:cs="Arial"/>
          <w:b/>
          <w:bCs/>
          <w:sz w:val="24"/>
        </w:rPr>
      </w:pPr>
    </w:p>
    <w:p w14:paraId="376A0B65" w14:textId="77777777" w:rsidR="0017571A" w:rsidRDefault="0017571A">
      <w:pPr>
        <w:jc w:val="center"/>
        <w:rPr>
          <w:rFonts w:ascii="Arial" w:hAnsi="Arial" w:cs="Arial"/>
          <w:b/>
          <w:bCs/>
          <w:sz w:val="24"/>
        </w:rPr>
      </w:pPr>
    </w:p>
    <w:p w14:paraId="7A43E7AC" w14:textId="77777777" w:rsidR="0017571A" w:rsidRDefault="0017571A">
      <w:pPr>
        <w:jc w:val="center"/>
        <w:rPr>
          <w:rFonts w:ascii="Arial" w:hAnsi="Arial" w:cs="Arial"/>
          <w:b/>
          <w:bCs/>
          <w:sz w:val="24"/>
        </w:rPr>
      </w:pPr>
    </w:p>
    <w:p w14:paraId="1A1BA45A" w14:textId="77777777" w:rsidR="0017571A" w:rsidRDefault="0017571A">
      <w:pPr>
        <w:jc w:val="center"/>
        <w:rPr>
          <w:rFonts w:ascii="Arial" w:hAnsi="Arial" w:cs="Arial"/>
          <w:sz w:val="24"/>
        </w:rPr>
      </w:pPr>
    </w:p>
    <w:p w14:paraId="317CD5B5" w14:textId="77777777" w:rsidR="0017571A" w:rsidRDefault="0017571A">
      <w:pPr>
        <w:jc w:val="center"/>
        <w:rPr>
          <w:rFonts w:ascii="Arial" w:hAnsi="Arial" w:cs="Arial"/>
          <w:sz w:val="24"/>
        </w:rPr>
      </w:pPr>
    </w:p>
    <w:p w14:paraId="1D1F3F65" w14:textId="5D51CF99" w:rsidR="0017571A" w:rsidRPr="006C39A6" w:rsidRDefault="0017571A">
      <w:pPr>
        <w:jc w:val="center"/>
        <w:rPr>
          <w:rFonts w:ascii="Arial" w:hAnsi="Arial" w:cs="Arial"/>
          <w:szCs w:val="22"/>
        </w:rPr>
      </w:pPr>
      <w:r w:rsidRPr="006C39A6">
        <w:rPr>
          <w:rFonts w:ascii="Arial" w:hAnsi="Arial" w:cs="Arial"/>
          <w:szCs w:val="22"/>
        </w:rPr>
        <w:t xml:space="preserve">Version </w:t>
      </w:r>
      <w:r w:rsidR="00CE46F1">
        <w:rPr>
          <w:rFonts w:ascii="Arial" w:hAnsi="Arial" w:cs="Arial"/>
          <w:szCs w:val="22"/>
        </w:rPr>
        <w:t>6</w:t>
      </w:r>
    </w:p>
    <w:p w14:paraId="63E7D522" w14:textId="77777777" w:rsidR="003A3059" w:rsidRDefault="003A3059">
      <w:pPr>
        <w:jc w:val="center"/>
        <w:rPr>
          <w:rFonts w:ascii="Arial" w:hAnsi="Arial" w:cs="Arial"/>
          <w:sz w:val="24"/>
        </w:rPr>
      </w:pPr>
    </w:p>
    <w:p w14:paraId="52CFD9D6" w14:textId="77777777" w:rsidR="0017571A" w:rsidRDefault="0017571A">
      <w:pPr>
        <w:jc w:val="center"/>
        <w:rPr>
          <w:rFonts w:ascii="Arial" w:hAnsi="Arial" w:cs="Arial"/>
          <w:sz w:val="24"/>
        </w:rPr>
      </w:pPr>
    </w:p>
    <w:p w14:paraId="0AE4BFE9" w14:textId="77777777" w:rsidR="0017571A" w:rsidRDefault="0017571A">
      <w:pPr>
        <w:jc w:val="center"/>
        <w:rPr>
          <w:rFonts w:ascii="Arial" w:hAnsi="Arial" w:cs="Arial"/>
          <w:sz w:val="24"/>
        </w:rPr>
      </w:pPr>
    </w:p>
    <w:p w14:paraId="04A306F8" w14:textId="77777777" w:rsidR="0017571A" w:rsidRDefault="0017571A">
      <w:pPr>
        <w:jc w:val="center"/>
        <w:rPr>
          <w:rFonts w:ascii="Arial" w:hAnsi="Arial" w:cs="Arial"/>
          <w:sz w:val="24"/>
        </w:rPr>
      </w:pPr>
    </w:p>
    <w:p w14:paraId="7D4F09D8" w14:textId="77777777" w:rsidR="0017571A" w:rsidRDefault="0017571A">
      <w:pPr>
        <w:pStyle w:val="TOC-title"/>
        <w:overflowPunct w:val="0"/>
        <w:autoSpaceDE w:val="0"/>
        <w:autoSpaceDN w:val="0"/>
        <w:adjustRightInd w:val="0"/>
        <w:spacing w:before="0" w:after="0" w:line="240" w:lineRule="auto"/>
        <w:textAlignment w:val="baseline"/>
        <w:rPr>
          <w:rFonts w:ascii="Arial" w:hAnsi="Arial" w:cs="Arial"/>
          <w:bCs/>
          <w:caps w:val="0"/>
        </w:rPr>
      </w:pPr>
    </w:p>
    <w:p w14:paraId="5C3994AF" w14:textId="77777777" w:rsidR="0017571A" w:rsidRDefault="0017571A"/>
    <w:p w14:paraId="2809E919" w14:textId="77777777" w:rsidR="0017571A" w:rsidRDefault="0017571A"/>
    <w:p w14:paraId="1F4030A9" w14:textId="77777777" w:rsidR="0017571A" w:rsidRDefault="0017571A">
      <w:pPr>
        <w:sectPr w:rsidR="0017571A">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720" w:gutter="0"/>
          <w:cols w:space="720"/>
          <w:titlePg/>
        </w:sectPr>
      </w:pPr>
    </w:p>
    <w:p w14:paraId="7C978F4B" w14:textId="77777777" w:rsidR="0017571A" w:rsidRDefault="0017571A">
      <w:pPr>
        <w:pStyle w:val="TOC-title"/>
      </w:pPr>
      <w:r>
        <w:lastRenderedPageBreak/>
        <w:t>Document Change Record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36"/>
        <w:gridCol w:w="8208"/>
      </w:tblGrid>
      <w:tr w:rsidR="00894CC4" w14:paraId="3AFBE80F" w14:textId="77777777" w:rsidTr="00265E5F">
        <w:trPr>
          <w:cantSplit/>
          <w:tblHeader/>
          <w:jc w:val="center"/>
        </w:trPr>
        <w:tc>
          <w:tcPr>
            <w:tcW w:w="0" w:type="auto"/>
            <w:shd w:val="pct20" w:color="auto" w:fill="FFFFFF"/>
          </w:tcPr>
          <w:p w14:paraId="5D613086" w14:textId="77777777" w:rsidR="000D576E" w:rsidRPr="006C39A6" w:rsidRDefault="000D576E" w:rsidP="000D576E">
            <w:pPr>
              <w:pStyle w:val="TableHeader"/>
              <w:rPr>
                <w:rFonts w:ascii="Times New Roman" w:hAnsi="Times New Roman"/>
                <w:sz w:val="22"/>
                <w:szCs w:val="22"/>
              </w:rPr>
            </w:pPr>
            <w:r w:rsidRPr="006C39A6">
              <w:rPr>
                <w:rFonts w:ascii="Times New Roman" w:hAnsi="Times New Roman"/>
                <w:sz w:val="22"/>
                <w:szCs w:val="22"/>
              </w:rPr>
              <w:t>Version Date</w:t>
            </w:r>
          </w:p>
        </w:tc>
        <w:tc>
          <w:tcPr>
            <w:tcW w:w="0" w:type="auto"/>
            <w:shd w:val="pct20" w:color="auto" w:fill="FFFFFF"/>
          </w:tcPr>
          <w:p w14:paraId="748F5D51" w14:textId="77777777" w:rsidR="000D576E" w:rsidRPr="006C39A6" w:rsidRDefault="000D576E">
            <w:pPr>
              <w:pStyle w:val="TableHeader"/>
              <w:rPr>
                <w:rFonts w:ascii="Times New Roman" w:hAnsi="Times New Roman"/>
                <w:sz w:val="22"/>
                <w:szCs w:val="22"/>
              </w:rPr>
            </w:pPr>
            <w:r w:rsidRPr="006C39A6">
              <w:rPr>
                <w:rFonts w:ascii="Times New Roman" w:hAnsi="Times New Roman"/>
                <w:sz w:val="22"/>
                <w:szCs w:val="22"/>
              </w:rPr>
              <w:t>Description</w:t>
            </w:r>
          </w:p>
        </w:tc>
      </w:tr>
      <w:tr w:rsidR="00CE46F1" w14:paraId="3C6DC7EE" w14:textId="77777777" w:rsidTr="00265E5F">
        <w:trPr>
          <w:cantSplit/>
          <w:jc w:val="center"/>
        </w:trPr>
        <w:tc>
          <w:tcPr>
            <w:tcW w:w="0" w:type="auto"/>
          </w:tcPr>
          <w:p w14:paraId="1881CE06" w14:textId="0A47FBDE" w:rsidR="00CE46F1" w:rsidRPr="00835CED" w:rsidRDefault="00CE46F1" w:rsidP="0000422D">
            <w:pPr>
              <w:pStyle w:val="TableText0"/>
              <w:jc w:val="center"/>
              <w:rPr>
                <w:rFonts w:ascii="Times New Roman" w:hAnsi="Times New Roman"/>
                <w:sz w:val="22"/>
                <w:szCs w:val="22"/>
              </w:rPr>
            </w:pPr>
            <w:r>
              <w:rPr>
                <w:rFonts w:ascii="Times New Roman" w:hAnsi="Times New Roman"/>
                <w:sz w:val="22"/>
                <w:szCs w:val="22"/>
              </w:rPr>
              <w:t>4/9/25</w:t>
            </w:r>
          </w:p>
        </w:tc>
        <w:tc>
          <w:tcPr>
            <w:tcW w:w="0" w:type="auto"/>
          </w:tcPr>
          <w:p w14:paraId="46C987DB" w14:textId="7D963720" w:rsidR="00CE46F1" w:rsidRPr="00D26C71" w:rsidRDefault="00CE46F1" w:rsidP="00BB37D9">
            <w:pPr>
              <w:tabs>
                <w:tab w:val="left" w:pos="-360"/>
                <w:tab w:val="left" w:pos="-18"/>
                <w:tab w:val="left" w:pos="1080"/>
                <w:tab w:val="left" w:pos="1800"/>
                <w:tab w:val="left" w:pos="2040"/>
                <w:tab w:val="left" w:pos="3150"/>
                <w:tab w:val="left" w:pos="3600"/>
                <w:tab w:val="left" w:pos="4680"/>
                <w:tab w:val="left" w:pos="5400"/>
                <w:tab w:val="left" w:pos="6120"/>
                <w:tab w:val="left" w:pos="6810"/>
                <w:tab w:val="left" w:pos="7560"/>
                <w:tab w:val="left" w:pos="8280"/>
                <w:tab w:val="left" w:pos="9000"/>
              </w:tabs>
              <w:rPr>
                <w:szCs w:val="22"/>
              </w:rPr>
            </w:pPr>
            <w:r>
              <w:rPr>
                <w:szCs w:val="22"/>
              </w:rPr>
              <w:t>Version 6: Replace gender with sex to comply with Executive Order</w:t>
            </w:r>
          </w:p>
        </w:tc>
      </w:tr>
      <w:tr w:rsidR="00F96C2B" w14:paraId="10D426F0" w14:textId="77777777" w:rsidTr="00265E5F">
        <w:trPr>
          <w:cantSplit/>
          <w:jc w:val="center"/>
        </w:trPr>
        <w:tc>
          <w:tcPr>
            <w:tcW w:w="0" w:type="auto"/>
          </w:tcPr>
          <w:p w14:paraId="5585802D" w14:textId="79A96815" w:rsidR="00F96C2B" w:rsidRPr="00D26C71" w:rsidRDefault="00D26C71" w:rsidP="0000422D">
            <w:pPr>
              <w:pStyle w:val="TableText0"/>
              <w:jc w:val="center"/>
              <w:rPr>
                <w:rFonts w:ascii="Times New Roman" w:hAnsi="Times New Roman"/>
                <w:sz w:val="22"/>
                <w:szCs w:val="22"/>
              </w:rPr>
            </w:pPr>
            <w:r w:rsidRPr="00835CED">
              <w:rPr>
                <w:rFonts w:ascii="Times New Roman" w:hAnsi="Times New Roman"/>
                <w:sz w:val="22"/>
                <w:szCs w:val="22"/>
              </w:rPr>
              <w:t>1/10</w:t>
            </w:r>
            <w:r w:rsidR="00F96C2B" w:rsidRPr="00D26C71">
              <w:rPr>
                <w:rFonts w:ascii="Times New Roman" w:hAnsi="Times New Roman"/>
                <w:sz w:val="22"/>
                <w:szCs w:val="22"/>
              </w:rPr>
              <w:t>/24</w:t>
            </w:r>
          </w:p>
        </w:tc>
        <w:tc>
          <w:tcPr>
            <w:tcW w:w="0" w:type="auto"/>
          </w:tcPr>
          <w:p w14:paraId="7D9323DF" w14:textId="23C8D37C" w:rsidR="00F96C2B" w:rsidRPr="00D26C71" w:rsidRDefault="00F96C2B" w:rsidP="00BB37D9">
            <w:pPr>
              <w:tabs>
                <w:tab w:val="left" w:pos="-360"/>
                <w:tab w:val="left" w:pos="-18"/>
                <w:tab w:val="left" w:pos="1080"/>
                <w:tab w:val="left" w:pos="1800"/>
                <w:tab w:val="left" w:pos="2040"/>
                <w:tab w:val="left" w:pos="3150"/>
                <w:tab w:val="left" w:pos="3600"/>
                <w:tab w:val="left" w:pos="4680"/>
                <w:tab w:val="left" w:pos="5400"/>
                <w:tab w:val="left" w:pos="6120"/>
                <w:tab w:val="left" w:pos="6810"/>
                <w:tab w:val="left" w:pos="7560"/>
                <w:tab w:val="left" w:pos="8280"/>
                <w:tab w:val="left" w:pos="9000"/>
              </w:tabs>
              <w:rPr>
                <w:szCs w:val="22"/>
              </w:rPr>
            </w:pPr>
            <w:r w:rsidRPr="00D26C71">
              <w:rPr>
                <w:szCs w:val="22"/>
              </w:rPr>
              <w:t xml:space="preserve">Version 5: </w:t>
            </w:r>
            <w:r w:rsidR="00DF65B0" w:rsidRPr="00835CED">
              <w:rPr>
                <w:rFonts w:cstheme="minorHAnsi"/>
              </w:rPr>
              <w:t>Protocol PI added to entities to receive all SAE reports, as well as Lead and Corresponding LAOs</w:t>
            </w:r>
            <w:r w:rsidR="00DF65B0" w:rsidRPr="00835CED">
              <w:rPr>
                <w:bCs/>
              </w:rPr>
              <w:t xml:space="preserve"> for cross-network trials. Reference to site changed to accruing LAO or AO. Updated to include either electronic or wet signature on SAE Report Form</w:t>
            </w:r>
          </w:p>
        </w:tc>
      </w:tr>
      <w:tr w:rsidR="00886590" w14:paraId="02F593A9" w14:textId="77777777" w:rsidTr="00265E5F">
        <w:trPr>
          <w:cantSplit/>
          <w:jc w:val="center"/>
        </w:trPr>
        <w:tc>
          <w:tcPr>
            <w:tcW w:w="0" w:type="auto"/>
          </w:tcPr>
          <w:p w14:paraId="0A0F327B" w14:textId="35011393" w:rsidR="00886590" w:rsidRPr="00D22C36" w:rsidRDefault="00F0384D" w:rsidP="0000422D">
            <w:pPr>
              <w:pStyle w:val="TableText0"/>
              <w:jc w:val="center"/>
              <w:rPr>
                <w:rFonts w:ascii="Times New Roman" w:hAnsi="Times New Roman"/>
                <w:sz w:val="22"/>
                <w:szCs w:val="22"/>
              </w:rPr>
            </w:pPr>
            <w:r>
              <w:rPr>
                <w:rFonts w:ascii="Times New Roman" w:hAnsi="Times New Roman"/>
                <w:sz w:val="22"/>
                <w:szCs w:val="22"/>
              </w:rPr>
              <w:t>1/31/22</w:t>
            </w:r>
          </w:p>
        </w:tc>
        <w:tc>
          <w:tcPr>
            <w:tcW w:w="0" w:type="auto"/>
          </w:tcPr>
          <w:p w14:paraId="04105E12" w14:textId="5D22C8C3" w:rsidR="00886590" w:rsidRPr="002A125A" w:rsidRDefault="00886590" w:rsidP="00BB37D9">
            <w:pPr>
              <w:tabs>
                <w:tab w:val="left" w:pos="-360"/>
                <w:tab w:val="left" w:pos="-18"/>
                <w:tab w:val="left" w:pos="1080"/>
                <w:tab w:val="left" w:pos="1800"/>
                <w:tab w:val="left" w:pos="2040"/>
                <w:tab w:val="left" w:pos="3150"/>
                <w:tab w:val="left" w:pos="3600"/>
                <w:tab w:val="left" w:pos="4680"/>
                <w:tab w:val="left" w:pos="5400"/>
                <w:tab w:val="left" w:pos="6120"/>
                <w:tab w:val="left" w:pos="6810"/>
                <w:tab w:val="left" w:pos="7560"/>
                <w:tab w:val="left" w:pos="8280"/>
                <w:tab w:val="left" w:pos="9000"/>
              </w:tabs>
              <w:rPr>
                <w:szCs w:val="22"/>
              </w:rPr>
            </w:pPr>
            <w:r w:rsidRPr="002A125A">
              <w:rPr>
                <w:szCs w:val="22"/>
              </w:rPr>
              <w:t xml:space="preserve">Version 4: </w:t>
            </w:r>
            <w:r w:rsidR="00F438E2">
              <w:rPr>
                <w:szCs w:val="22"/>
              </w:rPr>
              <w:t>Updated to reflect change to the form</w:t>
            </w:r>
            <w:r w:rsidR="002A125A" w:rsidRPr="00BB37D9">
              <w:rPr>
                <w:bCs/>
              </w:rPr>
              <w:t xml:space="preserve">; minor </w:t>
            </w:r>
            <w:r w:rsidR="002A125A">
              <w:rPr>
                <w:bCs/>
              </w:rPr>
              <w:t>addition to important medical event definition</w:t>
            </w:r>
          </w:p>
        </w:tc>
      </w:tr>
      <w:tr w:rsidR="00894CC4" w14:paraId="4FB209C1" w14:textId="77777777" w:rsidTr="00265E5F">
        <w:trPr>
          <w:cantSplit/>
          <w:jc w:val="center"/>
        </w:trPr>
        <w:tc>
          <w:tcPr>
            <w:tcW w:w="0" w:type="auto"/>
          </w:tcPr>
          <w:p w14:paraId="3A540634" w14:textId="38FD45FE" w:rsidR="00A27926" w:rsidRPr="006C39A6" w:rsidRDefault="00D22C36" w:rsidP="0000422D">
            <w:pPr>
              <w:pStyle w:val="TableText0"/>
              <w:jc w:val="center"/>
              <w:rPr>
                <w:rFonts w:ascii="Times New Roman" w:hAnsi="Times New Roman"/>
                <w:sz w:val="22"/>
                <w:szCs w:val="22"/>
              </w:rPr>
            </w:pPr>
            <w:r w:rsidRPr="00D22C36">
              <w:rPr>
                <w:rFonts w:ascii="Times New Roman" w:hAnsi="Times New Roman"/>
                <w:sz w:val="22"/>
                <w:szCs w:val="22"/>
              </w:rPr>
              <w:t>10/19</w:t>
            </w:r>
            <w:r w:rsidR="00A27926" w:rsidRPr="00D22C36">
              <w:rPr>
                <w:rFonts w:ascii="Times New Roman" w:hAnsi="Times New Roman"/>
                <w:sz w:val="22"/>
                <w:szCs w:val="22"/>
              </w:rPr>
              <w:t>/20</w:t>
            </w:r>
          </w:p>
        </w:tc>
        <w:tc>
          <w:tcPr>
            <w:tcW w:w="0" w:type="auto"/>
          </w:tcPr>
          <w:p w14:paraId="447ECE02" w14:textId="264167F1" w:rsidR="00A27926" w:rsidRPr="006C39A6" w:rsidRDefault="005B56B9" w:rsidP="006C39A6">
            <w:pPr>
              <w:pStyle w:val="TableText0"/>
              <w:rPr>
                <w:rFonts w:ascii="Times New Roman" w:hAnsi="Times New Roman"/>
                <w:sz w:val="22"/>
                <w:szCs w:val="22"/>
              </w:rPr>
            </w:pPr>
            <w:r w:rsidRPr="006C39A6">
              <w:rPr>
                <w:rFonts w:ascii="Times New Roman" w:hAnsi="Times New Roman"/>
                <w:sz w:val="22"/>
                <w:szCs w:val="22"/>
              </w:rPr>
              <w:t xml:space="preserve">Version 3: </w:t>
            </w:r>
            <w:r w:rsidR="00A27926" w:rsidRPr="006C39A6">
              <w:rPr>
                <w:rFonts w:ascii="Times New Roman" w:hAnsi="Times New Roman"/>
                <w:sz w:val="22"/>
                <w:szCs w:val="22"/>
              </w:rPr>
              <w:t xml:space="preserve">Clarified </w:t>
            </w:r>
            <w:r w:rsidR="002A1687" w:rsidRPr="006C39A6">
              <w:rPr>
                <w:rFonts w:ascii="Times New Roman" w:hAnsi="Times New Roman"/>
                <w:sz w:val="22"/>
                <w:szCs w:val="22"/>
              </w:rPr>
              <w:t>recipients of SAE Report Form</w:t>
            </w:r>
            <w:r w:rsidR="00894CC4" w:rsidRPr="006C39A6">
              <w:rPr>
                <w:rFonts w:ascii="Times New Roman" w:hAnsi="Times New Roman"/>
                <w:sz w:val="22"/>
                <w:szCs w:val="22"/>
              </w:rPr>
              <w:t>,</w:t>
            </w:r>
            <w:r w:rsidR="00154E30" w:rsidRPr="006C39A6">
              <w:rPr>
                <w:rFonts w:ascii="Times New Roman" w:hAnsi="Times New Roman"/>
                <w:sz w:val="22"/>
                <w:szCs w:val="22"/>
              </w:rPr>
              <w:t xml:space="preserve"> exceptions to hospitalization</w:t>
            </w:r>
            <w:r w:rsidR="00054820">
              <w:rPr>
                <w:rFonts w:ascii="Times New Roman" w:hAnsi="Times New Roman"/>
                <w:sz w:val="22"/>
                <w:szCs w:val="22"/>
              </w:rPr>
              <w:t>,</w:t>
            </w:r>
            <w:r w:rsidR="00894CC4" w:rsidRPr="006C39A6">
              <w:rPr>
                <w:rFonts w:ascii="Times New Roman" w:hAnsi="Times New Roman"/>
                <w:sz w:val="22"/>
                <w:szCs w:val="22"/>
              </w:rPr>
              <w:t xml:space="preserve"> and continuation pages</w:t>
            </w:r>
            <w:r w:rsidR="006C39A6" w:rsidRPr="006C39A6">
              <w:rPr>
                <w:rFonts w:ascii="Times New Roman" w:hAnsi="Times New Roman"/>
                <w:sz w:val="22"/>
                <w:szCs w:val="22"/>
              </w:rPr>
              <w:t>;</w:t>
            </w:r>
            <w:r w:rsidR="002A1687" w:rsidRPr="006C39A6">
              <w:rPr>
                <w:rFonts w:ascii="Times New Roman" w:hAnsi="Times New Roman"/>
                <w:sz w:val="22"/>
                <w:szCs w:val="22"/>
              </w:rPr>
              <w:t xml:space="preserve"> </w:t>
            </w:r>
            <w:r w:rsidR="00154E30" w:rsidRPr="006C39A6">
              <w:rPr>
                <w:rFonts w:ascii="Times New Roman" w:hAnsi="Times New Roman"/>
                <w:sz w:val="22"/>
                <w:szCs w:val="22"/>
              </w:rPr>
              <w:t xml:space="preserve">removed </w:t>
            </w:r>
            <w:r w:rsidR="002A1687" w:rsidRPr="006C39A6">
              <w:rPr>
                <w:rFonts w:ascii="Times New Roman" w:hAnsi="Times New Roman"/>
                <w:sz w:val="22"/>
                <w:szCs w:val="22"/>
              </w:rPr>
              <w:t>reporting of treatment as the primary event</w:t>
            </w:r>
            <w:r w:rsidR="00306D97" w:rsidRPr="006C39A6">
              <w:rPr>
                <w:rFonts w:ascii="Times New Roman" w:hAnsi="Times New Roman"/>
                <w:sz w:val="22"/>
                <w:szCs w:val="22"/>
              </w:rPr>
              <w:t xml:space="preserve"> and specific reference to 2012 consortia</w:t>
            </w:r>
            <w:r w:rsidR="00054820">
              <w:rPr>
                <w:rFonts w:ascii="Times New Roman" w:hAnsi="Times New Roman"/>
                <w:sz w:val="22"/>
                <w:szCs w:val="22"/>
              </w:rPr>
              <w:t>; editorial revisions</w:t>
            </w:r>
          </w:p>
        </w:tc>
      </w:tr>
      <w:tr w:rsidR="00894CC4" w14:paraId="79394226" w14:textId="77777777" w:rsidTr="00265E5F">
        <w:trPr>
          <w:cantSplit/>
          <w:jc w:val="center"/>
        </w:trPr>
        <w:tc>
          <w:tcPr>
            <w:tcW w:w="0" w:type="auto"/>
          </w:tcPr>
          <w:p w14:paraId="57A5A0FC" w14:textId="6BA9AB5C" w:rsidR="000E4B9F" w:rsidRPr="006C39A6" w:rsidRDefault="000E4B9F" w:rsidP="0000422D">
            <w:pPr>
              <w:pStyle w:val="TableText0"/>
              <w:jc w:val="center"/>
              <w:rPr>
                <w:rFonts w:ascii="Times New Roman" w:hAnsi="Times New Roman"/>
                <w:sz w:val="22"/>
                <w:szCs w:val="22"/>
              </w:rPr>
            </w:pPr>
            <w:r w:rsidRPr="006C39A6">
              <w:rPr>
                <w:rFonts w:ascii="Times New Roman" w:hAnsi="Times New Roman"/>
                <w:sz w:val="22"/>
                <w:szCs w:val="22"/>
              </w:rPr>
              <w:t>2/28/20</w:t>
            </w:r>
          </w:p>
        </w:tc>
        <w:tc>
          <w:tcPr>
            <w:tcW w:w="0" w:type="auto"/>
          </w:tcPr>
          <w:p w14:paraId="081DC5C8" w14:textId="5615A2EA" w:rsidR="000E4B9F" w:rsidRPr="006C39A6" w:rsidRDefault="000E4B9F" w:rsidP="0000422D">
            <w:pPr>
              <w:pStyle w:val="TableText0"/>
              <w:rPr>
                <w:rFonts w:ascii="Times New Roman" w:hAnsi="Times New Roman"/>
                <w:sz w:val="22"/>
                <w:szCs w:val="22"/>
              </w:rPr>
            </w:pPr>
            <w:r w:rsidRPr="006C39A6">
              <w:rPr>
                <w:rFonts w:ascii="Times New Roman" w:hAnsi="Times New Roman"/>
                <w:sz w:val="22"/>
                <w:szCs w:val="22"/>
              </w:rPr>
              <w:t>Clarified Event Information Description and Possible Dose sections, editorial revisions</w:t>
            </w:r>
          </w:p>
        </w:tc>
      </w:tr>
      <w:tr w:rsidR="00894CC4" w14:paraId="76075A4E" w14:textId="77777777" w:rsidTr="00265E5F">
        <w:trPr>
          <w:cantSplit/>
          <w:jc w:val="center"/>
        </w:trPr>
        <w:tc>
          <w:tcPr>
            <w:tcW w:w="0" w:type="auto"/>
          </w:tcPr>
          <w:p w14:paraId="6D025632" w14:textId="37AFDC86" w:rsidR="0000422D" w:rsidRPr="006C39A6" w:rsidRDefault="0000422D" w:rsidP="0000422D">
            <w:pPr>
              <w:pStyle w:val="TableText0"/>
              <w:jc w:val="center"/>
              <w:rPr>
                <w:rFonts w:ascii="Times New Roman" w:hAnsi="Times New Roman"/>
                <w:sz w:val="22"/>
                <w:szCs w:val="22"/>
              </w:rPr>
            </w:pPr>
            <w:r w:rsidRPr="006C39A6">
              <w:rPr>
                <w:rFonts w:ascii="Times New Roman" w:hAnsi="Times New Roman"/>
                <w:sz w:val="22"/>
                <w:szCs w:val="22"/>
              </w:rPr>
              <w:t>5/9/18</w:t>
            </w:r>
          </w:p>
        </w:tc>
        <w:tc>
          <w:tcPr>
            <w:tcW w:w="0" w:type="auto"/>
          </w:tcPr>
          <w:p w14:paraId="0DB1B8B3" w14:textId="70ABD366" w:rsidR="0000422D" w:rsidRPr="006C39A6" w:rsidRDefault="0000422D" w:rsidP="0000422D">
            <w:pPr>
              <w:pStyle w:val="TableText0"/>
              <w:rPr>
                <w:rFonts w:ascii="Times New Roman" w:hAnsi="Times New Roman"/>
                <w:sz w:val="22"/>
                <w:szCs w:val="22"/>
              </w:rPr>
            </w:pPr>
            <w:r w:rsidRPr="006C39A6">
              <w:rPr>
                <w:rFonts w:ascii="Times New Roman" w:hAnsi="Times New Roman"/>
                <w:sz w:val="22"/>
                <w:szCs w:val="22"/>
              </w:rPr>
              <w:t>Added Instructions for Submission of Initial and Follow-up SAE Reports</w:t>
            </w:r>
          </w:p>
        </w:tc>
      </w:tr>
      <w:tr w:rsidR="00894CC4" w14:paraId="1DCE1082" w14:textId="77777777" w:rsidTr="00265E5F">
        <w:trPr>
          <w:cantSplit/>
          <w:jc w:val="center"/>
        </w:trPr>
        <w:tc>
          <w:tcPr>
            <w:tcW w:w="0" w:type="auto"/>
          </w:tcPr>
          <w:p w14:paraId="132053C8" w14:textId="59CBDADE" w:rsidR="0000422D" w:rsidRPr="006C39A6" w:rsidRDefault="0000422D" w:rsidP="0000422D">
            <w:pPr>
              <w:pStyle w:val="TableText0"/>
              <w:jc w:val="center"/>
              <w:rPr>
                <w:rFonts w:ascii="Times New Roman" w:hAnsi="Times New Roman"/>
                <w:sz w:val="22"/>
                <w:szCs w:val="22"/>
              </w:rPr>
            </w:pPr>
            <w:r w:rsidRPr="006C39A6">
              <w:rPr>
                <w:rFonts w:ascii="Times New Roman" w:hAnsi="Times New Roman"/>
                <w:sz w:val="22"/>
                <w:szCs w:val="22"/>
              </w:rPr>
              <w:t>10/25/17</w:t>
            </w:r>
          </w:p>
        </w:tc>
        <w:tc>
          <w:tcPr>
            <w:tcW w:w="0" w:type="auto"/>
          </w:tcPr>
          <w:p w14:paraId="5A3AD36E" w14:textId="0558B2D1" w:rsidR="0000422D" w:rsidRPr="006C39A6" w:rsidRDefault="0000422D" w:rsidP="0000422D">
            <w:pPr>
              <w:pStyle w:val="TableText0"/>
              <w:rPr>
                <w:rFonts w:ascii="Times New Roman" w:hAnsi="Times New Roman"/>
                <w:sz w:val="22"/>
                <w:szCs w:val="22"/>
              </w:rPr>
            </w:pPr>
            <w:r w:rsidRPr="006C39A6">
              <w:rPr>
                <w:rFonts w:ascii="Times New Roman" w:hAnsi="Times New Roman"/>
                <w:sz w:val="22"/>
                <w:szCs w:val="22"/>
              </w:rPr>
              <w:t>Version 1.5</w:t>
            </w:r>
            <w:r w:rsidR="00F0384D">
              <w:rPr>
                <w:rFonts w:ascii="Times New Roman" w:hAnsi="Times New Roman"/>
                <w:sz w:val="22"/>
                <w:szCs w:val="22"/>
              </w:rPr>
              <w:t>:</w:t>
            </w:r>
            <w:r w:rsidRPr="006C39A6">
              <w:rPr>
                <w:rFonts w:ascii="Times New Roman" w:hAnsi="Times New Roman"/>
                <w:sz w:val="22"/>
                <w:szCs w:val="22"/>
              </w:rPr>
              <w:t xml:space="preserve"> Expanded on some definitions, and editorial revisions </w:t>
            </w:r>
          </w:p>
        </w:tc>
      </w:tr>
      <w:tr w:rsidR="00894CC4" w14:paraId="3510B8EF" w14:textId="77777777" w:rsidTr="00265E5F">
        <w:trPr>
          <w:cantSplit/>
          <w:jc w:val="center"/>
        </w:trPr>
        <w:tc>
          <w:tcPr>
            <w:tcW w:w="0" w:type="auto"/>
          </w:tcPr>
          <w:p w14:paraId="055C1423" w14:textId="024B4680" w:rsidR="0000422D" w:rsidRPr="006C39A6" w:rsidRDefault="0000422D" w:rsidP="0000422D">
            <w:pPr>
              <w:pStyle w:val="TableText0"/>
              <w:jc w:val="center"/>
              <w:rPr>
                <w:rFonts w:ascii="Times New Roman" w:hAnsi="Times New Roman"/>
                <w:sz w:val="22"/>
                <w:szCs w:val="22"/>
              </w:rPr>
            </w:pPr>
            <w:r w:rsidRPr="006C39A6">
              <w:rPr>
                <w:rFonts w:ascii="Times New Roman" w:hAnsi="Times New Roman"/>
                <w:sz w:val="22"/>
                <w:szCs w:val="22"/>
              </w:rPr>
              <w:t>1/6/2017</w:t>
            </w:r>
          </w:p>
        </w:tc>
        <w:tc>
          <w:tcPr>
            <w:tcW w:w="0" w:type="auto"/>
          </w:tcPr>
          <w:p w14:paraId="387D2C13" w14:textId="47DB9F30" w:rsidR="0000422D" w:rsidRPr="006C39A6" w:rsidRDefault="0000422D" w:rsidP="0000422D">
            <w:pPr>
              <w:pStyle w:val="TableText0"/>
              <w:rPr>
                <w:rFonts w:ascii="Times New Roman" w:hAnsi="Times New Roman"/>
                <w:sz w:val="22"/>
                <w:szCs w:val="22"/>
              </w:rPr>
            </w:pPr>
            <w:r w:rsidRPr="006C39A6">
              <w:rPr>
                <w:rFonts w:ascii="Times New Roman" w:hAnsi="Times New Roman"/>
                <w:sz w:val="22"/>
                <w:szCs w:val="22"/>
              </w:rPr>
              <w:t>Final Review and Update</w:t>
            </w:r>
          </w:p>
        </w:tc>
      </w:tr>
      <w:tr w:rsidR="00894CC4" w14:paraId="1729B0E4" w14:textId="77777777" w:rsidTr="00265E5F">
        <w:trPr>
          <w:cantSplit/>
          <w:jc w:val="center"/>
        </w:trPr>
        <w:tc>
          <w:tcPr>
            <w:tcW w:w="0" w:type="auto"/>
          </w:tcPr>
          <w:p w14:paraId="5D936F1B" w14:textId="5E4C460F" w:rsidR="0000422D" w:rsidRPr="006C39A6" w:rsidRDefault="0000422D" w:rsidP="0000422D">
            <w:pPr>
              <w:pStyle w:val="TableText0"/>
              <w:jc w:val="center"/>
              <w:rPr>
                <w:rFonts w:ascii="Times New Roman" w:hAnsi="Times New Roman"/>
                <w:sz w:val="22"/>
                <w:szCs w:val="22"/>
              </w:rPr>
            </w:pPr>
            <w:r w:rsidRPr="006C39A6">
              <w:rPr>
                <w:rFonts w:ascii="Times New Roman" w:hAnsi="Times New Roman"/>
                <w:sz w:val="22"/>
                <w:szCs w:val="22"/>
              </w:rPr>
              <w:t>7/1/2016</w:t>
            </w:r>
          </w:p>
        </w:tc>
        <w:tc>
          <w:tcPr>
            <w:tcW w:w="0" w:type="auto"/>
          </w:tcPr>
          <w:p w14:paraId="7C1A472E" w14:textId="4278E0EF" w:rsidR="0000422D" w:rsidRPr="006C39A6" w:rsidRDefault="0000422D" w:rsidP="0000422D">
            <w:pPr>
              <w:pStyle w:val="TableText0"/>
              <w:rPr>
                <w:rFonts w:ascii="Times New Roman" w:hAnsi="Times New Roman"/>
                <w:sz w:val="22"/>
                <w:szCs w:val="22"/>
              </w:rPr>
            </w:pPr>
            <w:r w:rsidRPr="006C39A6">
              <w:rPr>
                <w:rFonts w:ascii="Times New Roman" w:hAnsi="Times New Roman"/>
                <w:sz w:val="22"/>
                <w:szCs w:val="22"/>
              </w:rPr>
              <w:t>Updated to reflect changes to the form</w:t>
            </w:r>
          </w:p>
        </w:tc>
      </w:tr>
      <w:tr w:rsidR="00894CC4" w14:paraId="7C2A8DCE" w14:textId="77777777" w:rsidTr="00265E5F">
        <w:trPr>
          <w:cantSplit/>
          <w:jc w:val="center"/>
        </w:trPr>
        <w:tc>
          <w:tcPr>
            <w:tcW w:w="0" w:type="auto"/>
          </w:tcPr>
          <w:p w14:paraId="3573D400" w14:textId="77777777" w:rsidR="0000422D" w:rsidRPr="006C39A6" w:rsidRDefault="0000422D" w:rsidP="0000422D">
            <w:pPr>
              <w:pStyle w:val="TableText0"/>
              <w:jc w:val="center"/>
              <w:rPr>
                <w:rFonts w:ascii="Times New Roman" w:hAnsi="Times New Roman"/>
                <w:sz w:val="22"/>
                <w:szCs w:val="22"/>
              </w:rPr>
            </w:pPr>
            <w:r w:rsidRPr="006C39A6">
              <w:rPr>
                <w:rFonts w:ascii="Times New Roman" w:hAnsi="Times New Roman"/>
                <w:sz w:val="22"/>
                <w:szCs w:val="22"/>
              </w:rPr>
              <w:t>3/29/16</w:t>
            </w:r>
          </w:p>
        </w:tc>
        <w:tc>
          <w:tcPr>
            <w:tcW w:w="0" w:type="auto"/>
          </w:tcPr>
          <w:p w14:paraId="3798CE2E" w14:textId="77777777" w:rsidR="0000422D" w:rsidRPr="006C39A6" w:rsidRDefault="0000422D" w:rsidP="0000422D">
            <w:pPr>
              <w:pStyle w:val="TableText0"/>
              <w:rPr>
                <w:rFonts w:ascii="Times New Roman" w:hAnsi="Times New Roman"/>
                <w:sz w:val="22"/>
                <w:szCs w:val="22"/>
              </w:rPr>
            </w:pPr>
            <w:r w:rsidRPr="006C39A6">
              <w:rPr>
                <w:rFonts w:ascii="Times New Roman" w:hAnsi="Times New Roman"/>
                <w:sz w:val="22"/>
                <w:szCs w:val="22"/>
              </w:rPr>
              <w:t>Added additional pages to allow for information that does not fit</w:t>
            </w:r>
          </w:p>
        </w:tc>
      </w:tr>
      <w:tr w:rsidR="00894CC4" w14:paraId="6A73181A" w14:textId="77777777" w:rsidTr="00265E5F">
        <w:trPr>
          <w:cantSplit/>
          <w:jc w:val="center"/>
        </w:trPr>
        <w:tc>
          <w:tcPr>
            <w:tcW w:w="0" w:type="auto"/>
          </w:tcPr>
          <w:p w14:paraId="078F028A" w14:textId="02218807" w:rsidR="0000422D" w:rsidRPr="006C39A6" w:rsidRDefault="0000422D" w:rsidP="0000422D">
            <w:pPr>
              <w:pStyle w:val="TableText0"/>
              <w:jc w:val="center"/>
              <w:rPr>
                <w:rFonts w:ascii="Times New Roman" w:hAnsi="Times New Roman"/>
                <w:sz w:val="22"/>
                <w:szCs w:val="22"/>
              </w:rPr>
            </w:pPr>
            <w:r w:rsidRPr="006C39A6">
              <w:rPr>
                <w:rFonts w:ascii="Times New Roman" w:hAnsi="Times New Roman"/>
                <w:sz w:val="22"/>
                <w:szCs w:val="22"/>
              </w:rPr>
              <w:t>1/20/16</w:t>
            </w:r>
          </w:p>
        </w:tc>
        <w:tc>
          <w:tcPr>
            <w:tcW w:w="0" w:type="auto"/>
          </w:tcPr>
          <w:p w14:paraId="14610E6D" w14:textId="5CBE76B8" w:rsidR="0000422D" w:rsidRPr="006C39A6" w:rsidRDefault="0000422D" w:rsidP="0000422D">
            <w:pPr>
              <w:pStyle w:val="TableText0"/>
              <w:rPr>
                <w:rFonts w:ascii="Times New Roman" w:hAnsi="Times New Roman"/>
                <w:sz w:val="22"/>
                <w:szCs w:val="22"/>
              </w:rPr>
            </w:pPr>
            <w:r w:rsidRPr="006C39A6">
              <w:rPr>
                <w:rFonts w:ascii="Times New Roman" w:hAnsi="Times New Roman"/>
                <w:sz w:val="22"/>
                <w:szCs w:val="22"/>
              </w:rPr>
              <w:t>Updated and revised to reflect changes to the form</w:t>
            </w:r>
          </w:p>
        </w:tc>
      </w:tr>
      <w:tr w:rsidR="00894CC4" w14:paraId="28A38C1E" w14:textId="77777777" w:rsidTr="00265E5F">
        <w:trPr>
          <w:cantSplit/>
          <w:jc w:val="center"/>
        </w:trPr>
        <w:tc>
          <w:tcPr>
            <w:tcW w:w="0" w:type="auto"/>
          </w:tcPr>
          <w:p w14:paraId="5C70999A" w14:textId="5D77090B" w:rsidR="0000422D" w:rsidRPr="006C39A6" w:rsidRDefault="0000422D" w:rsidP="0000422D">
            <w:pPr>
              <w:pStyle w:val="TableText0"/>
              <w:jc w:val="center"/>
              <w:rPr>
                <w:rFonts w:ascii="Times New Roman" w:hAnsi="Times New Roman"/>
                <w:sz w:val="22"/>
                <w:szCs w:val="22"/>
              </w:rPr>
            </w:pPr>
            <w:r w:rsidRPr="006C39A6">
              <w:rPr>
                <w:rFonts w:ascii="Times New Roman" w:hAnsi="Times New Roman"/>
                <w:sz w:val="22"/>
                <w:szCs w:val="22"/>
              </w:rPr>
              <w:t>3/28/11</w:t>
            </w:r>
          </w:p>
        </w:tc>
        <w:tc>
          <w:tcPr>
            <w:tcW w:w="0" w:type="auto"/>
          </w:tcPr>
          <w:p w14:paraId="66C181F5" w14:textId="1166176B" w:rsidR="0000422D" w:rsidRPr="006C39A6" w:rsidRDefault="0000422D" w:rsidP="0000422D">
            <w:pPr>
              <w:pStyle w:val="TableText0"/>
              <w:rPr>
                <w:rFonts w:ascii="Times New Roman" w:hAnsi="Times New Roman"/>
                <w:sz w:val="22"/>
                <w:szCs w:val="22"/>
              </w:rPr>
            </w:pPr>
            <w:r w:rsidRPr="006C39A6">
              <w:rPr>
                <w:rFonts w:ascii="Times New Roman" w:hAnsi="Times New Roman"/>
                <w:sz w:val="22"/>
                <w:szCs w:val="22"/>
              </w:rPr>
              <w:t>Revised to accommodate IND safety final rule</w:t>
            </w:r>
          </w:p>
        </w:tc>
      </w:tr>
      <w:tr w:rsidR="00894CC4" w14:paraId="2CA5B2BD" w14:textId="77777777" w:rsidTr="00265E5F">
        <w:trPr>
          <w:cantSplit/>
          <w:jc w:val="center"/>
        </w:trPr>
        <w:tc>
          <w:tcPr>
            <w:tcW w:w="0" w:type="auto"/>
          </w:tcPr>
          <w:p w14:paraId="254314E5" w14:textId="2B9EF57C" w:rsidR="0000422D" w:rsidRPr="006C39A6" w:rsidRDefault="0000422D" w:rsidP="0000422D">
            <w:pPr>
              <w:pStyle w:val="TableText0"/>
              <w:jc w:val="center"/>
              <w:rPr>
                <w:rFonts w:ascii="Times New Roman" w:hAnsi="Times New Roman"/>
                <w:sz w:val="22"/>
                <w:szCs w:val="22"/>
              </w:rPr>
            </w:pPr>
            <w:r w:rsidRPr="006C39A6">
              <w:rPr>
                <w:rFonts w:ascii="Times New Roman" w:hAnsi="Times New Roman"/>
                <w:sz w:val="22"/>
                <w:szCs w:val="22"/>
              </w:rPr>
              <w:t>10/1/10</w:t>
            </w:r>
          </w:p>
        </w:tc>
        <w:tc>
          <w:tcPr>
            <w:tcW w:w="0" w:type="auto"/>
          </w:tcPr>
          <w:p w14:paraId="19855F4C" w14:textId="0421BA36" w:rsidR="0000422D" w:rsidRPr="006C39A6" w:rsidRDefault="0000422D" w:rsidP="0000422D">
            <w:pPr>
              <w:pStyle w:val="TableText0"/>
              <w:rPr>
                <w:rFonts w:ascii="Times New Roman" w:hAnsi="Times New Roman"/>
                <w:sz w:val="22"/>
                <w:szCs w:val="22"/>
              </w:rPr>
            </w:pPr>
            <w:r w:rsidRPr="006C39A6">
              <w:rPr>
                <w:rFonts w:ascii="Times New Roman" w:hAnsi="Times New Roman"/>
                <w:sz w:val="22"/>
                <w:szCs w:val="22"/>
              </w:rPr>
              <w:t>Revised first version</w:t>
            </w:r>
          </w:p>
        </w:tc>
      </w:tr>
      <w:tr w:rsidR="00894CC4" w14:paraId="5AFF80E3" w14:textId="77777777" w:rsidTr="00265E5F">
        <w:trPr>
          <w:cantSplit/>
          <w:jc w:val="center"/>
        </w:trPr>
        <w:tc>
          <w:tcPr>
            <w:tcW w:w="0" w:type="auto"/>
          </w:tcPr>
          <w:p w14:paraId="6BC6C51D" w14:textId="19FFD178" w:rsidR="0000422D" w:rsidRPr="006C39A6" w:rsidRDefault="0000422D" w:rsidP="0000422D">
            <w:pPr>
              <w:pStyle w:val="TableText0"/>
              <w:jc w:val="center"/>
              <w:rPr>
                <w:rFonts w:ascii="Times New Roman" w:hAnsi="Times New Roman"/>
                <w:sz w:val="22"/>
                <w:szCs w:val="22"/>
              </w:rPr>
            </w:pPr>
            <w:r w:rsidRPr="006C39A6">
              <w:rPr>
                <w:rFonts w:ascii="Times New Roman" w:hAnsi="Times New Roman"/>
                <w:sz w:val="22"/>
                <w:szCs w:val="22"/>
              </w:rPr>
              <w:t>7/20/10</w:t>
            </w:r>
          </w:p>
        </w:tc>
        <w:tc>
          <w:tcPr>
            <w:tcW w:w="0" w:type="auto"/>
          </w:tcPr>
          <w:p w14:paraId="4384DC2D" w14:textId="3C11B0C9" w:rsidR="0000422D" w:rsidRPr="006C39A6" w:rsidRDefault="0000422D" w:rsidP="0000422D">
            <w:pPr>
              <w:pStyle w:val="TableText0"/>
              <w:rPr>
                <w:rFonts w:ascii="Times New Roman" w:hAnsi="Times New Roman"/>
                <w:sz w:val="22"/>
                <w:szCs w:val="22"/>
              </w:rPr>
            </w:pPr>
            <w:r w:rsidRPr="006C39A6">
              <w:rPr>
                <w:rFonts w:ascii="Times New Roman" w:hAnsi="Times New Roman"/>
                <w:sz w:val="22"/>
                <w:szCs w:val="22"/>
              </w:rPr>
              <w:t>First version</w:t>
            </w:r>
          </w:p>
        </w:tc>
      </w:tr>
    </w:tbl>
    <w:p w14:paraId="17007CCD" w14:textId="77777777" w:rsidR="0017571A" w:rsidRDefault="0017571A" w:rsidP="00D02B35"/>
    <w:p w14:paraId="04CE1A7B" w14:textId="77777777" w:rsidR="0000422D" w:rsidRDefault="0000422D" w:rsidP="00D02B35"/>
    <w:p w14:paraId="6B69B079" w14:textId="77777777" w:rsidR="0000422D" w:rsidRDefault="0000422D" w:rsidP="00D02B35"/>
    <w:p w14:paraId="50C068BD" w14:textId="77777777" w:rsidR="0000422D" w:rsidRDefault="0000422D" w:rsidP="00D02B35"/>
    <w:p w14:paraId="21503939" w14:textId="77777777" w:rsidR="0000422D" w:rsidRDefault="0000422D" w:rsidP="00D02B35"/>
    <w:p w14:paraId="14D025A1" w14:textId="77777777" w:rsidR="0000422D" w:rsidRDefault="0000422D" w:rsidP="00D02B35"/>
    <w:p w14:paraId="57D49901" w14:textId="77777777" w:rsidR="0000422D" w:rsidRDefault="0000422D" w:rsidP="00D02B35">
      <w:pPr>
        <w:sectPr w:rsidR="0000422D" w:rsidSect="00693728">
          <w:headerReference w:type="first" r:id="rId15"/>
          <w:footerReference w:type="first" r:id="rId16"/>
          <w:endnotePr>
            <w:numFmt w:val="decimal"/>
          </w:endnotePr>
          <w:pgSz w:w="12240" w:h="15840"/>
          <w:pgMar w:top="1714" w:right="1440" w:bottom="1440" w:left="1440" w:header="720" w:footer="720" w:gutter="0"/>
          <w:pgNumType w:start="2"/>
          <w:cols w:space="720"/>
          <w:titlePg/>
        </w:sectPr>
      </w:pPr>
    </w:p>
    <w:p w14:paraId="6BF72198" w14:textId="3DC94B7A" w:rsidR="00E33B21" w:rsidRDefault="00265E5F" w:rsidP="00173AF1">
      <w:pPr>
        <w:pStyle w:val="Heading1"/>
      </w:pPr>
      <w:bookmarkStart w:id="0" w:name="_Toc524324937"/>
      <w:bookmarkStart w:id="1" w:name="_Toc524324977"/>
      <w:bookmarkStart w:id="2" w:name="_Toc524325053"/>
      <w:bookmarkStart w:id="3" w:name="_Toc524325191"/>
      <w:bookmarkStart w:id="4" w:name="_Toc79998087"/>
      <w:bookmarkEnd w:id="0"/>
      <w:bookmarkEnd w:id="1"/>
      <w:bookmarkEnd w:id="2"/>
      <w:bookmarkEnd w:id="3"/>
      <w:r w:rsidRPr="00116B9B">
        <w:lastRenderedPageBreak/>
        <w:t>INSTRUCTIONS FOR SUBMISSION OF INITIAL AND FOLLOW</w:t>
      </w:r>
      <w:r w:rsidR="00EE3ED9">
        <w:t>-</w:t>
      </w:r>
      <w:r w:rsidRPr="00116B9B">
        <w:t xml:space="preserve">UP </w:t>
      </w:r>
      <w:r w:rsidR="00054820">
        <w:t>Serious Adverse Event</w:t>
      </w:r>
      <w:r w:rsidR="00054820" w:rsidRPr="00116B9B">
        <w:t xml:space="preserve"> </w:t>
      </w:r>
      <w:r w:rsidR="00054820">
        <w:t>FORM</w:t>
      </w:r>
      <w:r w:rsidRPr="00116B9B">
        <w:t>S</w:t>
      </w:r>
      <w:r w:rsidR="00025C7C" w:rsidRPr="00116B9B">
        <w:t xml:space="preserve"> </w:t>
      </w:r>
      <w:r w:rsidR="008274CE" w:rsidRPr="00116B9B">
        <w:t>(WORD VERSION)</w:t>
      </w:r>
      <w:r w:rsidR="00E33B21">
        <w:t xml:space="preserve"> </w:t>
      </w:r>
    </w:p>
    <w:p w14:paraId="5EE2879D" w14:textId="28E7B033" w:rsidR="00265E5F" w:rsidRDefault="006D504D" w:rsidP="00173AF1">
      <w:pPr>
        <w:pStyle w:val="Heading1"/>
      </w:pPr>
      <w:r>
        <w:t xml:space="preserve">Please read before </w:t>
      </w:r>
      <w:r w:rsidR="00161185">
        <w:t>completing</w:t>
      </w:r>
      <w:r>
        <w:t xml:space="preserve"> the Form</w:t>
      </w:r>
    </w:p>
    <w:p w14:paraId="337985A7" w14:textId="77777777" w:rsidR="00265E5F" w:rsidRPr="00E91AAF" w:rsidRDefault="00265E5F" w:rsidP="00265E5F">
      <w:pPr>
        <w:jc w:val="center"/>
        <w:rPr>
          <w:b/>
        </w:rPr>
      </w:pPr>
    </w:p>
    <w:p w14:paraId="5809158F" w14:textId="3D213E8F" w:rsidR="00265E5F" w:rsidRDefault="00265E5F" w:rsidP="00265E5F">
      <w:r>
        <w:t>Please Note: The i</w:t>
      </w:r>
      <w:r w:rsidRPr="00C4110F">
        <w:t xml:space="preserve">nvestigator </w:t>
      </w:r>
      <w:r w:rsidR="007F5D04">
        <w:t xml:space="preserve">at the accruing </w:t>
      </w:r>
      <w:r w:rsidR="00F5126F">
        <w:t>Lead Academic Organization (</w:t>
      </w:r>
      <w:r w:rsidR="007F5D04">
        <w:t>LAO</w:t>
      </w:r>
      <w:r w:rsidR="00F5126F">
        <w:t>)</w:t>
      </w:r>
      <w:r w:rsidR="007F5D04">
        <w:t xml:space="preserve"> or </w:t>
      </w:r>
      <w:r w:rsidR="00F5126F">
        <w:t>Affiliated Organization (</w:t>
      </w:r>
      <w:r w:rsidR="007F5D04">
        <w:t>AO</w:t>
      </w:r>
      <w:r w:rsidR="00F5126F">
        <w:t>)</w:t>
      </w:r>
      <w:r w:rsidR="007F5D04">
        <w:t xml:space="preserve"> </w:t>
      </w:r>
      <w:r w:rsidRPr="00C4110F">
        <w:t xml:space="preserve">needs to sign </w:t>
      </w:r>
      <w:r w:rsidRPr="00C4110F">
        <w:rPr>
          <w:b/>
        </w:rPr>
        <w:t>and</w:t>
      </w:r>
      <w:r w:rsidRPr="00C4110F">
        <w:t xml:space="preserve"> date the form for </w:t>
      </w:r>
      <w:r w:rsidRPr="00C4110F">
        <w:rPr>
          <w:b/>
        </w:rPr>
        <w:t>each</w:t>
      </w:r>
      <w:r w:rsidRPr="00C4110F">
        <w:t xml:space="preserve"> </w:t>
      </w:r>
      <w:r w:rsidR="00161185">
        <w:t xml:space="preserve">initial and </w:t>
      </w:r>
      <w:r w:rsidR="00536B7C">
        <w:t xml:space="preserve">all </w:t>
      </w:r>
      <w:r w:rsidR="00161185">
        <w:t xml:space="preserve">follow-up </w:t>
      </w:r>
      <w:r w:rsidRPr="00C4110F">
        <w:t>report</w:t>
      </w:r>
      <w:r w:rsidR="00161185">
        <w:t>(s).</w:t>
      </w:r>
      <w:r>
        <w:t xml:space="preserve"> </w:t>
      </w:r>
    </w:p>
    <w:p w14:paraId="6F8CEA22" w14:textId="77777777" w:rsidR="00265E5F" w:rsidRDefault="00265E5F" w:rsidP="00265E5F"/>
    <w:p w14:paraId="0BFF1CBB" w14:textId="77777777" w:rsidR="00265E5F" w:rsidRPr="00A0500C" w:rsidRDefault="00265E5F" w:rsidP="00265E5F">
      <w:r w:rsidRPr="00796DE3">
        <w:rPr>
          <w:b/>
        </w:rPr>
        <w:t>Initial Event Report:</w:t>
      </w:r>
    </w:p>
    <w:p w14:paraId="54FDE782" w14:textId="22687143" w:rsidR="00265E5F" w:rsidRDefault="00265E5F" w:rsidP="00265E5F">
      <w:pPr>
        <w:numPr>
          <w:ilvl w:val="0"/>
          <w:numId w:val="25"/>
        </w:numPr>
        <w:overflowPunct/>
        <w:autoSpaceDE/>
        <w:autoSpaceDN/>
        <w:adjustRightInd/>
        <w:spacing w:before="120" w:after="120"/>
        <w:textAlignment w:val="auto"/>
      </w:pPr>
      <w:r>
        <w:t xml:space="preserve">Open the blank </w:t>
      </w:r>
      <w:r w:rsidR="00054820">
        <w:t xml:space="preserve">Serious Adverse Event </w:t>
      </w:r>
      <w:r>
        <w:t xml:space="preserve">Report Form </w:t>
      </w:r>
      <w:r w:rsidR="008274CE">
        <w:t>(</w:t>
      </w:r>
      <w:r>
        <w:t xml:space="preserve">Word </w:t>
      </w:r>
      <w:r w:rsidR="008274CE">
        <w:t>version)</w:t>
      </w:r>
      <w:r>
        <w:t xml:space="preserve">, and save as the Initial Event Report file. </w:t>
      </w:r>
      <w:r w:rsidR="00777991">
        <w:t>The file name must be in the following format</w:t>
      </w:r>
      <w:r w:rsidR="00D96330">
        <w:t>,</w:t>
      </w:r>
      <w:r w:rsidR="00777991" w:rsidDel="00777991">
        <w:t xml:space="preserve"> </w:t>
      </w:r>
      <w:r>
        <w:t xml:space="preserve">including the DCP Protocol Number, </w:t>
      </w:r>
      <w:r w:rsidR="00F5126F">
        <w:t>Participant Identification (</w:t>
      </w:r>
      <w:r>
        <w:t>PID</w:t>
      </w:r>
      <w:r w:rsidR="00F5126F">
        <w:t>) #</w:t>
      </w:r>
      <w:r>
        <w:t xml:space="preserve">, event term, and </w:t>
      </w:r>
      <w:r w:rsidRPr="00741C6F">
        <w:t>date the form was completed</w:t>
      </w:r>
      <w:r>
        <w:t xml:space="preserve"> in the file name (e.g. DCPProtocol#_ PID_1234</w:t>
      </w:r>
      <w:r w:rsidRPr="00741C6F">
        <w:t>_</w:t>
      </w:r>
      <w:r>
        <w:t>Pancreatitis_</w:t>
      </w:r>
      <w:r w:rsidRPr="00741C6F">
        <w:t>Initial_</w:t>
      </w:r>
      <w:r>
        <w:t>20180225).</w:t>
      </w:r>
    </w:p>
    <w:p w14:paraId="2BA73B32" w14:textId="77777777" w:rsidR="00265E5F" w:rsidRPr="00312A65" w:rsidRDefault="00265E5F" w:rsidP="00265E5F">
      <w:pPr>
        <w:numPr>
          <w:ilvl w:val="0"/>
          <w:numId w:val="25"/>
        </w:numPr>
        <w:overflowPunct/>
        <w:autoSpaceDE/>
        <w:autoSpaceDN/>
        <w:adjustRightInd/>
        <w:spacing w:after="120"/>
        <w:textAlignment w:val="auto"/>
      </w:pPr>
      <w:r w:rsidRPr="00312A65">
        <w:t xml:space="preserve">Under the </w:t>
      </w:r>
      <w:r w:rsidRPr="00312A65">
        <w:rPr>
          <w:bCs/>
        </w:rPr>
        <w:t>Review</w:t>
      </w:r>
      <w:r w:rsidRPr="00312A65">
        <w:t xml:space="preserve"> tab, click the Track Changes drop-down menu and ensure </w:t>
      </w:r>
      <w:r w:rsidRPr="00312A65">
        <w:rPr>
          <w:bCs/>
        </w:rPr>
        <w:t xml:space="preserve">Track Changes is </w:t>
      </w:r>
      <w:r w:rsidRPr="00CB60E9">
        <w:rPr>
          <w:b/>
          <w:bCs/>
        </w:rPr>
        <w:t>not</w:t>
      </w:r>
      <w:r w:rsidRPr="00312A65">
        <w:rPr>
          <w:bCs/>
        </w:rPr>
        <w:t xml:space="preserve"> highlighted.</w:t>
      </w:r>
    </w:p>
    <w:p w14:paraId="4996C641" w14:textId="6E616C2C" w:rsidR="00265E5F" w:rsidRPr="00312A65" w:rsidRDefault="00265E5F" w:rsidP="00265E5F">
      <w:pPr>
        <w:numPr>
          <w:ilvl w:val="0"/>
          <w:numId w:val="25"/>
        </w:numPr>
        <w:overflowPunct/>
        <w:autoSpaceDE/>
        <w:autoSpaceDN/>
        <w:adjustRightInd/>
        <w:spacing w:after="120"/>
        <w:textAlignment w:val="auto"/>
      </w:pPr>
      <w:r w:rsidRPr="00312A65">
        <w:t xml:space="preserve">Please update the </w:t>
      </w:r>
      <w:r>
        <w:t xml:space="preserve">form </w:t>
      </w:r>
      <w:r w:rsidRPr="00312A65">
        <w:t xml:space="preserve">header to include </w:t>
      </w:r>
      <w:r w:rsidRPr="00312A65">
        <w:rPr>
          <w:lang w:val="es-HN"/>
        </w:rPr>
        <w:t>NCI Protocol/Grant No.</w:t>
      </w:r>
      <w:sdt>
        <w:sdtPr>
          <w:tag w:val="NCI Protocol Grant Number"/>
          <w:id w:val="-1412383614"/>
          <w:text/>
        </w:sdtPr>
        <w:sdtContent>
          <w:r w:rsidRPr="00312A65">
            <w:t xml:space="preserve">, </w:t>
          </w:r>
        </w:sdtContent>
      </w:sdt>
      <w:r w:rsidRPr="00312A65">
        <w:rPr>
          <w:lang w:val="es-HN"/>
        </w:rPr>
        <w:t>IRB Protocol No.</w:t>
      </w:r>
      <w:sdt>
        <w:sdtPr>
          <w:tag w:val="IRB Protocol Number"/>
          <w:id w:val="102853739"/>
          <w:text/>
        </w:sdtPr>
        <w:sdtContent>
          <w:r w:rsidRPr="00312A65">
            <w:t xml:space="preserve">, and </w:t>
          </w:r>
        </w:sdtContent>
      </w:sdt>
      <w:r w:rsidRPr="00312A65">
        <w:t xml:space="preserve">PID </w:t>
      </w:r>
      <w:r w:rsidR="00F5126F">
        <w:t>#</w:t>
      </w:r>
      <w:r w:rsidRPr="00312A65">
        <w:t xml:space="preserve">. </w:t>
      </w:r>
      <w:sdt>
        <w:sdtPr>
          <w:tag w:val="Participant ID"/>
          <w:id w:val="2129117095"/>
          <w:text/>
        </w:sdtPr>
        <w:sdtContent>
          <w:r>
            <w:t xml:space="preserve"> as outlined below.</w:t>
          </w:r>
          <w:r w:rsidRPr="00312A65">
            <w:t> </w:t>
          </w:r>
        </w:sdtContent>
      </w:sdt>
    </w:p>
    <w:p w14:paraId="38408454" w14:textId="7564FFDC" w:rsidR="00265E5F" w:rsidRDefault="00265E5F" w:rsidP="00265E5F">
      <w:pPr>
        <w:numPr>
          <w:ilvl w:val="0"/>
          <w:numId w:val="25"/>
        </w:numPr>
        <w:overflowPunct/>
        <w:autoSpaceDE/>
        <w:autoSpaceDN/>
        <w:adjustRightInd/>
        <w:textAlignment w:val="auto"/>
      </w:pPr>
      <w:r w:rsidRPr="00312A65">
        <w:t xml:space="preserve">Fill out the </w:t>
      </w:r>
      <w:r w:rsidR="00054820">
        <w:t>Serious Adverse Event Report</w:t>
      </w:r>
      <w:r w:rsidRPr="00312A65">
        <w:t xml:space="preserve"> Form Word document. This is the “Initial Event Report”. </w:t>
      </w:r>
    </w:p>
    <w:p w14:paraId="1E2166C1" w14:textId="77777777" w:rsidR="00265E5F" w:rsidRPr="00312A65" w:rsidRDefault="00265E5F" w:rsidP="00265E5F">
      <w:pPr>
        <w:ind w:left="720"/>
      </w:pPr>
      <w:r w:rsidRPr="00A0500C">
        <w:rPr>
          <w:b/>
        </w:rPr>
        <w:t>Note:</w:t>
      </w:r>
      <w:r>
        <w:t xml:space="preserve"> U</w:t>
      </w:r>
      <w:r w:rsidRPr="00A0559A">
        <w:t xml:space="preserve">sers with Microsoft Office Word for Mac </w:t>
      </w:r>
      <w:r>
        <w:t>c</w:t>
      </w:r>
      <w:r w:rsidRPr="00A0559A">
        <w:t>omplete all fields as described above. To mark checkbox fields, please highlight the checkbox with your cursor and press the space bar.</w:t>
      </w:r>
    </w:p>
    <w:p w14:paraId="026FC499" w14:textId="4C03E375" w:rsidR="00265E5F" w:rsidRPr="007F4F5F" w:rsidRDefault="00265E5F" w:rsidP="00265E5F">
      <w:pPr>
        <w:numPr>
          <w:ilvl w:val="0"/>
          <w:numId w:val="25"/>
        </w:numPr>
        <w:overflowPunct/>
        <w:autoSpaceDE/>
        <w:autoSpaceDN/>
        <w:adjustRightInd/>
        <w:spacing w:before="120" w:after="120"/>
        <w:textAlignment w:val="auto"/>
      </w:pPr>
      <w:r w:rsidRPr="00312A65">
        <w:t>To fill out each field, click on the grayed</w:t>
      </w:r>
      <w:r w:rsidR="003E177D">
        <w:t>-</w:t>
      </w:r>
      <w:r w:rsidRPr="00312A65">
        <w:t>out text and start typing. This will replace the grayed</w:t>
      </w:r>
      <w:r w:rsidR="003E177D">
        <w:t>-</w:t>
      </w:r>
      <w:r w:rsidRPr="00312A65">
        <w:t>out text with the information that you wish to enter. Please make sure to check the Initial Event Report</w:t>
      </w:r>
      <w:r w:rsidRPr="007F4F5F">
        <w:t xml:space="preserve"> checkbox in Section B. </w:t>
      </w:r>
    </w:p>
    <w:p w14:paraId="14D5C3D4" w14:textId="5F1474D9" w:rsidR="00265E5F" w:rsidRDefault="00265E5F" w:rsidP="00265E5F">
      <w:pPr>
        <w:numPr>
          <w:ilvl w:val="0"/>
          <w:numId w:val="25"/>
        </w:numPr>
        <w:overflowPunct/>
        <w:autoSpaceDE/>
        <w:autoSpaceDN/>
        <w:adjustRightInd/>
        <w:spacing w:after="120"/>
        <w:textAlignment w:val="auto"/>
      </w:pPr>
      <w:r>
        <w:t>Complete all fields in required Sections A‒</w:t>
      </w:r>
      <w:r w:rsidR="00777991">
        <w:t>E an</w:t>
      </w:r>
      <w:r w:rsidR="00993664">
        <w:t>d</w:t>
      </w:r>
      <w:r w:rsidR="00777991">
        <w:t xml:space="preserve"> G</w:t>
      </w:r>
      <w:r>
        <w:t xml:space="preserve"> using the instructions below. When additional space is needed to complete a field, please use the continuation pages (Section G).</w:t>
      </w:r>
    </w:p>
    <w:p w14:paraId="67C64FDE" w14:textId="0F5564F5" w:rsidR="00265E5F" w:rsidRPr="00195433" w:rsidRDefault="00265E5F" w:rsidP="00265E5F">
      <w:pPr>
        <w:numPr>
          <w:ilvl w:val="0"/>
          <w:numId w:val="25"/>
        </w:numPr>
        <w:overflowPunct/>
        <w:autoSpaceDE/>
        <w:autoSpaceDN/>
        <w:adjustRightInd/>
        <w:spacing w:after="120"/>
        <w:textAlignment w:val="auto"/>
      </w:pPr>
      <w:r>
        <w:t xml:space="preserve">Once all data fields are complete, </w:t>
      </w:r>
      <w:r w:rsidR="003E177D">
        <w:t xml:space="preserve">save and </w:t>
      </w:r>
      <w:r>
        <w:t>p</w:t>
      </w:r>
      <w:r w:rsidRPr="002B61EB">
        <w:t>rint the complete</w:t>
      </w:r>
      <w:r>
        <w:t xml:space="preserve"> </w:t>
      </w:r>
      <w:r w:rsidRPr="002B61EB">
        <w:t>Initial Event Report Word document.</w:t>
      </w:r>
      <w:r>
        <w:t xml:space="preserve"> </w:t>
      </w:r>
    </w:p>
    <w:p w14:paraId="3DF2DCCD" w14:textId="5B9DD62B" w:rsidR="00265E5F" w:rsidRPr="00C31812" w:rsidRDefault="00265E5F" w:rsidP="00265E5F">
      <w:pPr>
        <w:numPr>
          <w:ilvl w:val="0"/>
          <w:numId w:val="25"/>
        </w:numPr>
        <w:overflowPunct/>
        <w:autoSpaceDE/>
        <w:autoSpaceDN/>
        <w:adjustRightInd/>
        <w:spacing w:after="120"/>
        <w:textAlignment w:val="auto"/>
      </w:pPr>
      <w:r>
        <w:t>Using a handwritten (“wet”)</w:t>
      </w:r>
      <w:r w:rsidR="00CC1D42">
        <w:t xml:space="preserve"> or </w:t>
      </w:r>
      <w:r w:rsidR="005B1764">
        <w:t>electronic</w:t>
      </w:r>
      <w:r>
        <w:t xml:space="preserve"> signature, the investigator signs on the appropriate signature line in Section B. </w:t>
      </w:r>
    </w:p>
    <w:p w14:paraId="290D868E" w14:textId="3EB8A278" w:rsidR="00265E5F" w:rsidRDefault="00265E5F" w:rsidP="00265E5F">
      <w:pPr>
        <w:numPr>
          <w:ilvl w:val="0"/>
          <w:numId w:val="25"/>
        </w:numPr>
        <w:overflowPunct/>
        <w:autoSpaceDE/>
        <w:autoSpaceDN/>
        <w:adjustRightInd/>
        <w:textAlignment w:val="auto"/>
      </w:pPr>
      <w:r>
        <w:t xml:space="preserve">Scan the completed and signed Initial Event Report document. </w:t>
      </w:r>
    </w:p>
    <w:p w14:paraId="06EFC683" w14:textId="77777777" w:rsidR="00265E5F" w:rsidRPr="00195433" w:rsidRDefault="00265E5F" w:rsidP="00265E5F">
      <w:pPr>
        <w:ind w:left="720"/>
      </w:pPr>
      <w:r w:rsidRPr="00A0500C">
        <w:rPr>
          <w:b/>
        </w:rPr>
        <w:t>Note:</w:t>
      </w:r>
      <w:r>
        <w:t xml:space="preserve"> Please make sure that the Initial Event Report is clean, without mark-up, comments, etc. Handwritten data entry is not accepted.</w:t>
      </w:r>
    </w:p>
    <w:p w14:paraId="379F49A9" w14:textId="19BFD66B" w:rsidR="00265E5F" w:rsidRDefault="007F5D04" w:rsidP="00265E5F">
      <w:pPr>
        <w:numPr>
          <w:ilvl w:val="0"/>
          <w:numId w:val="25"/>
        </w:numPr>
        <w:overflowPunct/>
        <w:autoSpaceDE/>
        <w:autoSpaceDN/>
        <w:adjustRightInd/>
        <w:spacing w:before="120"/>
        <w:textAlignment w:val="auto"/>
      </w:pPr>
      <w:r>
        <w:t>Email</w:t>
      </w:r>
      <w:r w:rsidR="00265E5F" w:rsidRPr="00C4110F">
        <w:t xml:space="preserve"> the</w:t>
      </w:r>
      <w:r w:rsidR="00ED31DA">
        <w:t xml:space="preserve"> scanned, signed</w:t>
      </w:r>
      <w:r w:rsidR="00265E5F">
        <w:t xml:space="preserve"> Initial Event Report</w:t>
      </w:r>
      <w:r w:rsidR="00265E5F" w:rsidRPr="00C4110F">
        <w:t xml:space="preserve"> to</w:t>
      </w:r>
      <w:r w:rsidR="007F7C78">
        <w:t xml:space="preserve"> the DCP Medical Monitor,</w:t>
      </w:r>
      <w:r w:rsidR="005B56B9">
        <w:t xml:space="preserve"> </w:t>
      </w:r>
      <w:r w:rsidR="00886A8E">
        <w:t>P</w:t>
      </w:r>
      <w:r w:rsidR="00294DBE">
        <w:t xml:space="preserve">rotocol </w:t>
      </w:r>
      <w:r w:rsidR="00DB78A3">
        <w:t>Principal Investigator (</w:t>
      </w:r>
      <w:r w:rsidR="00294DBE">
        <w:t>PI</w:t>
      </w:r>
      <w:r w:rsidR="00DB78A3">
        <w:t>)</w:t>
      </w:r>
      <w:r w:rsidR="00294DBE">
        <w:t xml:space="preserve">, </w:t>
      </w:r>
      <w:r>
        <w:t xml:space="preserve">LAO, </w:t>
      </w:r>
      <w:r w:rsidR="005B56B9">
        <w:t>DCP</w:t>
      </w:r>
      <w:r w:rsidR="005B42B3">
        <w:t xml:space="preserve"> Regulatory Contractor</w:t>
      </w:r>
      <w:r w:rsidR="005B56B9">
        <w:t>’s Safety Department</w:t>
      </w:r>
      <w:r w:rsidR="005B42B3">
        <w:t xml:space="preserve"> </w:t>
      </w:r>
      <w:r w:rsidR="005B56B9">
        <w:t>(</w:t>
      </w:r>
      <w:hyperlink r:id="rId17" w:history="1">
        <w:r w:rsidR="00265E5F" w:rsidRPr="00C4110F">
          <w:rPr>
            <w:rStyle w:val="Hyperlink"/>
          </w:rPr>
          <w:t>safety@ccsainc.com</w:t>
        </w:r>
      </w:hyperlink>
      <w:r w:rsidR="005B56B9">
        <w:rPr>
          <w:rStyle w:val="Hyperlink"/>
        </w:rPr>
        <w:t>)</w:t>
      </w:r>
      <w:r w:rsidR="00265E5F" w:rsidRPr="00C4110F">
        <w:t xml:space="preserve"> and any other recipients </w:t>
      </w:r>
      <w:r w:rsidR="00265E5F">
        <w:t xml:space="preserve">as stated in the protocol </w:t>
      </w:r>
      <w:r w:rsidR="00265E5F" w:rsidRPr="00C4110F">
        <w:t>(e.g.</w:t>
      </w:r>
      <w:r w:rsidR="00265E5F">
        <w:t>,</w:t>
      </w:r>
      <w:r w:rsidR="00265E5F" w:rsidRPr="00C4110F">
        <w:t xml:space="preserve"> </w:t>
      </w:r>
      <w:r w:rsidR="00265E5F">
        <w:t>pharmaceutical partner</w:t>
      </w:r>
      <w:r w:rsidR="00265E5F" w:rsidRPr="00C4110F">
        <w:t>)</w:t>
      </w:r>
      <w:r w:rsidR="00265E5F">
        <w:t xml:space="preserve">. </w:t>
      </w:r>
      <w:r w:rsidR="00F74DF5">
        <w:t>For Cross-Network Trials (CNTs), also email the signed Initial Event Report to the Lead and Collaborating LAO</w:t>
      </w:r>
      <w:r w:rsidR="00CC1D42">
        <w:t xml:space="preserve"> Coordinator</w:t>
      </w:r>
      <w:r w:rsidR="00F74DF5">
        <w:t>s.</w:t>
      </w:r>
    </w:p>
    <w:p w14:paraId="74D9A977" w14:textId="77777777" w:rsidR="00265E5F" w:rsidRDefault="00265E5F" w:rsidP="00265E5F">
      <w:pPr>
        <w:ind w:left="720"/>
      </w:pPr>
    </w:p>
    <w:p w14:paraId="5D472899" w14:textId="77777777" w:rsidR="00265E5F" w:rsidRPr="00C4110F" w:rsidRDefault="00265E5F" w:rsidP="003E177D">
      <w:pPr>
        <w:spacing w:after="120"/>
      </w:pPr>
      <w:r>
        <w:rPr>
          <w:b/>
        </w:rPr>
        <w:t>Follow-</w:t>
      </w:r>
      <w:r w:rsidRPr="003B60AF">
        <w:rPr>
          <w:b/>
        </w:rPr>
        <w:t xml:space="preserve">up </w:t>
      </w:r>
      <w:r>
        <w:rPr>
          <w:b/>
        </w:rPr>
        <w:t xml:space="preserve">Event </w:t>
      </w:r>
      <w:r w:rsidRPr="003B60AF">
        <w:rPr>
          <w:b/>
        </w:rPr>
        <w:t>Report</w:t>
      </w:r>
      <w:r>
        <w:rPr>
          <w:b/>
        </w:rPr>
        <w:t xml:space="preserve"> #1</w:t>
      </w:r>
      <w:r>
        <w:t>:</w:t>
      </w:r>
    </w:p>
    <w:p w14:paraId="0DED64DB" w14:textId="5A39D9B3" w:rsidR="00265E5F" w:rsidRDefault="00265E5F" w:rsidP="00265E5F">
      <w:pPr>
        <w:pStyle w:val="ListParagraph"/>
        <w:numPr>
          <w:ilvl w:val="0"/>
          <w:numId w:val="27"/>
        </w:numPr>
        <w:spacing w:after="120"/>
        <w:ind w:left="720"/>
        <w:rPr>
          <w:rFonts w:ascii="Times New Roman" w:hAnsi="Times New Roman"/>
        </w:rPr>
      </w:pPr>
      <w:r w:rsidRPr="00796DE3">
        <w:rPr>
          <w:rFonts w:ascii="Times New Roman" w:hAnsi="Times New Roman"/>
        </w:rPr>
        <w:t xml:space="preserve">To respond to queries or provide new information, create a follow-up report. To do so, open the “Initial Event Report” </w:t>
      </w:r>
      <w:r w:rsidR="008274CE">
        <w:rPr>
          <w:rFonts w:ascii="Times New Roman" w:hAnsi="Times New Roman"/>
        </w:rPr>
        <w:t>(</w:t>
      </w:r>
      <w:r w:rsidRPr="00796DE3">
        <w:rPr>
          <w:rFonts w:ascii="Times New Roman" w:hAnsi="Times New Roman"/>
        </w:rPr>
        <w:t>Word document</w:t>
      </w:r>
      <w:r w:rsidR="008274CE">
        <w:rPr>
          <w:rFonts w:ascii="Times New Roman" w:hAnsi="Times New Roman"/>
        </w:rPr>
        <w:t xml:space="preserve">) for this </w:t>
      </w:r>
      <w:r w:rsidR="00054820">
        <w:rPr>
          <w:rFonts w:ascii="Times New Roman" w:hAnsi="Times New Roman"/>
        </w:rPr>
        <w:t>serious adverse event (</w:t>
      </w:r>
      <w:r w:rsidR="008274CE">
        <w:rPr>
          <w:rFonts w:ascii="Times New Roman" w:hAnsi="Times New Roman"/>
        </w:rPr>
        <w:t>SAE</w:t>
      </w:r>
      <w:r w:rsidR="00054820">
        <w:rPr>
          <w:rFonts w:ascii="Times New Roman" w:hAnsi="Times New Roman"/>
        </w:rPr>
        <w:t>)</w:t>
      </w:r>
      <w:r w:rsidRPr="00796DE3">
        <w:rPr>
          <w:rFonts w:ascii="Times New Roman" w:hAnsi="Times New Roman"/>
        </w:rPr>
        <w:t xml:space="preserve">. </w:t>
      </w:r>
    </w:p>
    <w:p w14:paraId="6742CEEB" w14:textId="6F917B9E" w:rsidR="00265E5F" w:rsidRDefault="00265E5F" w:rsidP="00265E5F">
      <w:pPr>
        <w:pStyle w:val="ListParagraph"/>
        <w:numPr>
          <w:ilvl w:val="0"/>
          <w:numId w:val="26"/>
        </w:numPr>
        <w:spacing w:after="120"/>
        <w:rPr>
          <w:rFonts w:ascii="Times New Roman" w:hAnsi="Times New Roman"/>
        </w:rPr>
      </w:pPr>
      <w:r>
        <w:rPr>
          <w:rFonts w:ascii="Times New Roman" w:hAnsi="Times New Roman"/>
        </w:rPr>
        <w:t xml:space="preserve">Under the </w:t>
      </w:r>
      <w:r w:rsidRPr="00D73D89">
        <w:rPr>
          <w:rFonts w:ascii="Times New Roman" w:hAnsi="Times New Roman"/>
        </w:rPr>
        <w:t>File</w:t>
      </w:r>
      <w:r>
        <w:rPr>
          <w:rFonts w:ascii="Times New Roman" w:hAnsi="Times New Roman"/>
        </w:rPr>
        <w:t xml:space="preserve"> tab, click on</w:t>
      </w:r>
      <w:r w:rsidRPr="00D73D89">
        <w:rPr>
          <w:rFonts w:ascii="Times New Roman" w:hAnsi="Times New Roman"/>
        </w:rPr>
        <w:t xml:space="preserve"> Save As</w:t>
      </w:r>
      <w:r>
        <w:rPr>
          <w:rFonts w:ascii="Times New Roman" w:hAnsi="Times New Roman"/>
        </w:rPr>
        <w:t xml:space="preserve"> and save as the Follow-up Event Report file. </w:t>
      </w:r>
      <w:r w:rsidR="00777991" w:rsidRPr="00777991">
        <w:rPr>
          <w:rFonts w:ascii="Times New Roman" w:hAnsi="Times New Roman"/>
        </w:rPr>
        <w:t>The file name must be in the following format,</w:t>
      </w:r>
      <w:r w:rsidR="00777991" w:rsidDel="00777991">
        <w:rPr>
          <w:rFonts w:ascii="Times New Roman" w:hAnsi="Times New Roman"/>
        </w:rPr>
        <w:t xml:space="preserve"> </w:t>
      </w:r>
      <w:r>
        <w:rPr>
          <w:rFonts w:ascii="Times New Roman" w:hAnsi="Times New Roman"/>
        </w:rPr>
        <w:t>including the DCP Protocol Number, PID</w:t>
      </w:r>
      <w:r w:rsidR="00F5126F">
        <w:rPr>
          <w:rFonts w:ascii="Times New Roman" w:hAnsi="Times New Roman"/>
        </w:rPr>
        <w:t xml:space="preserve"> #</w:t>
      </w:r>
      <w:r>
        <w:rPr>
          <w:rFonts w:ascii="Times New Roman" w:hAnsi="Times New Roman"/>
        </w:rPr>
        <w:t xml:space="preserve">, event </w:t>
      </w:r>
      <w:r>
        <w:rPr>
          <w:rFonts w:ascii="Times New Roman" w:hAnsi="Times New Roman"/>
        </w:rPr>
        <w:lastRenderedPageBreak/>
        <w:t>term,</w:t>
      </w:r>
      <w:r w:rsidRPr="00D73D89">
        <w:rPr>
          <w:rFonts w:ascii="Times New Roman" w:hAnsi="Times New Roman"/>
        </w:rPr>
        <w:t xml:space="preserve"> </w:t>
      </w:r>
      <w:r>
        <w:rPr>
          <w:rFonts w:ascii="Times New Roman" w:hAnsi="Times New Roman"/>
        </w:rPr>
        <w:t>f</w:t>
      </w:r>
      <w:r w:rsidRPr="00D73D89">
        <w:rPr>
          <w:rFonts w:ascii="Times New Roman" w:hAnsi="Times New Roman"/>
        </w:rPr>
        <w:t>ollow-</w:t>
      </w:r>
      <w:r>
        <w:rPr>
          <w:rFonts w:ascii="Times New Roman" w:hAnsi="Times New Roman"/>
        </w:rPr>
        <w:t xml:space="preserve">up, </w:t>
      </w:r>
      <w:r w:rsidRPr="00D73D89">
        <w:rPr>
          <w:rFonts w:ascii="Times New Roman" w:hAnsi="Times New Roman"/>
        </w:rPr>
        <w:t xml:space="preserve">the number of the </w:t>
      </w:r>
      <w:r>
        <w:rPr>
          <w:rFonts w:ascii="Times New Roman" w:hAnsi="Times New Roman"/>
        </w:rPr>
        <w:t>follow-up, and the date that the form was completed (e.g., DCPProtocol#_PID_1234</w:t>
      </w:r>
      <w:r w:rsidRPr="00741C6F">
        <w:rPr>
          <w:rFonts w:ascii="Times New Roman" w:hAnsi="Times New Roman"/>
        </w:rPr>
        <w:t>_</w:t>
      </w:r>
      <w:r>
        <w:rPr>
          <w:rFonts w:ascii="Times New Roman" w:hAnsi="Times New Roman"/>
        </w:rPr>
        <w:t>Pancreatitis_Follow-up1</w:t>
      </w:r>
      <w:r w:rsidRPr="00741C6F">
        <w:rPr>
          <w:rFonts w:ascii="Times New Roman" w:hAnsi="Times New Roman"/>
        </w:rPr>
        <w:t>_</w:t>
      </w:r>
      <w:r>
        <w:rPr>
          <w:rFonts w:ascii="Times New Roman" w:hAnsi="Times New Roman"/>
        </w:rPr>
        <w:t>20180225)</w:t>
      </w:r>
      <w:r w:rsidRPr="00741C6F">
        <w:rPr>
          <w:rFonts w:ascii="Times New Roman" w:hAnsi="Times New Roman"/>
        </w:rPr>
        <w:t>.</w:t>
      </w:r>
    </w:p>
    <w:p w14:paraId="0908F167" w14:textId="77777777" w:rsidR="00265E5F" w:rsidRPr="00D73D89" w:rsidRDefault="00265E5F" w:rsidP="00265E5F">
      <w:pPr>
        <w:pStyle w:val="ListParagraph"/>
        <w:numPr>
          <w:ilvl w:val="0"/>
          <w:numId w:val="26"/>
        </w:numPr>
        <w:spacing w:after="120"/>
        <w:rPr>
          <w:rFonts w:ascii="Times New Roman" w:hAnsi="Times New Roman"/>
        </w:rPr>
      </w:pPr>
      <w:r>
        <w:rPr>
          <w:rFonts w:ascii="Times New Roman" w:hAnsi="Times New Roman"/>
        </w:rPr>
        <w:t>Under</w:t>
      </w:r>
      <w:r w:rsidRPr="00D73D89">
        <w:rPr>
          <w:rFonts w:ascii="Times New Roman" w:hAnsi="Times New Roman"/>
        </w:rPr>
        <w:t xml:space="preserve"> the </w:t>
      </w:r>
      <w:r w:rsidRPr="00D73D89">
        <w:rPr>
          <w:rFonts w:ascii="Times New Roman" w:hAnsi="Times New Roman"/>
          <w:bCs/>
        </w:rPr>
        <w:t>Review</w:t>
      </w:r>
      <w:r w:rsidRPr="00D73D89">
        <w:rPr>
          <w:rFonts w:ascii="Times New Roman" w:hAnsi="Times New Roman"/>
        </w:rPr>
        <w:t xml:space="preserve"> tab, click the Track Changes drop-down menu and choose </w:t>
      </w:r>
      <w:r w:rsidRPr="00D73D89">
        <w:rPr>
          <w:rFonts w:ascii="Times New Roman" w:hAnsi="Times New Roman"/>
          <w:bCs/>
        </w:rPr>
        <w:t>Track Changes.</w:t>
      </w:r>
    </w:p>
    <w:p w14:paraId="3721C2B4" w14:textId="77777777" w:rsidR="00265E5F" w:rsidRDefault="00265E5F" w:rsidP="00265E5F">
      <w:pPr>
        <w:pStyle w:val="ListParagraph"/>
        <w:numPr>
          <w:ilvl w:val="0"/>
          <w:numId w:val="26"/>
        </w:numPr>
        <w:spacing w:after="120"/>
        <w:rPr>
          <w:rFonts w:ascii="Times New Roman" w:hAnsi="Times New Roman"/>
        </w:rPr>
      </w:pPr>
      <w:r w:rsidRPr="004E3DE5">
        <w:rPr>
          <w:rFonts w:ascii="Times New Roman" w:hAnsi="Times New Roman"/>
        </w:rPr>
        <w:t>Make sure that “All Markup” is selected</w:t>
      </w:r>
      <w:r>
        <w:rPr>
          <w:rFonts w:ascii="Times New Roman" w:hAnsi="Times New Roman"/>
        </w:rPr>
        <w:t>.</w:t>
      </w:r>
    </w:p>
    <w:p w14:paraId="1E2F226F" w14:textId="2B88EBF4" w:rsidR="002A2F05" w:rsidRPr="00E71D42" w:rsidRDefault="00265E5F" w:rsidP="002A2F05">
      <w:pPr>
        <w:numPr>
          <w:ilvl w:val="0"/>
          <w:numId w:val="27"/>
        </w:numPr>
        <w:overflowPunct/>
        <w:autoSpaceDE/>
        <w:autoSpaceDN/>
        <w:adjustRightInd/>
        <w:spacing w:after="120"/>
        <w:ind w:left="720"/>
        <w:textAlignment w:val="auto"/>
      </w:pPr>
      <w:r>
        <w:t>In Section B, Event Information, uncheck</w:t>
      </w:r>
      <w:r w:rsidRPr="00C4110F">
        <w:t xml:space="preserve"> ‘Initial</w:t>
      </w:r>
      <w:r>
        <w:t xml:space="preserve"> Event Report</w:t>
      </w:r>
      <w:r w:rsidRPr="00C4110F">
        <w:t xml:space="preserve">’ </w:t>
      </w:r>
      <w:r>
        <w:t>and check</w:t>
      </w:r>
      <w:r w:rsidRPr="00C4110F">
        <w:t xml:space="preserve"> ‘Follow-up</w:t>
      </w:r>
      <w:r>
        <w:t xml:space="preserve"> Event Report</w:t>
      </w:r>
      <w:r w:rsidRPr="00C4110F">
        <w:t>’</w:t>
      </w:r>
      <w:r w:rsidRPr="00B2042A">
        <w:t xml:space="preserve"> and add </w:t>
      </w:r>
      <w:r>
        <w:t>#1 to Follow-Up No.”</w:t>
      </w:r>
      <w:r w:rsidR="002A2F05">
        <w:t xml:space="preserve">  </w:t>
      </w:r>
      <w:r w:rsidR="002A2F05" w:rsidRPr="00E71D42">
        <w:t xml:space="preserve">The “Initial Event Report” text will </w:t>
      </w:r>
      <w:r w:rsidR="002A2F05">
        <w:t xml:space="preserve">then </w:t>
      </w:r>
      <w:r w:rsidR="002A2F05" w:rsidRPr="00E71D42">
        <w:t xml:space="preserve">appear with </w:t>
      </w:r>
      <w:r w:rsidR="002A2F05">
        <w:t xml:space="preserve">a </w:t>
      </w:r>
      <w:r w:rsidR="002A2F05" w:rsidRPr="00E71D42">
        <w:t>strikethrough</w:t>
      </w:r>
      <w:r w:rsidR="002A2F05">
        <w:t xml:space="preserve"> to indicate a change; additions will appear as underlined text</w:t>
      </w:r>
      <w:r w:rsidR="002A2F05" w:rsidRPr="00E71D42">
        <w:t xml:space="preserve">. </w:t>
      </w:r>
    </w:p>
    <w:p w14:paraId="52088B3B" w14:textId="7EB6D12B" w:rsidR="00265E5F" w:rsidRPr="00E71D42" w:rsidRDefault="00265E5F" w:rsidP="00265E5F">
      <w:pPr>
        <w:numPr>
          <w:ilvl w:val="0"/>
          <w:numId w:val="27"/>
        </w:numPr>
        <w:overflowPunct/>
        <w:autoSpaceDE/>
        <w:autoSpaceDN/>
        <w:adjustRightInd/>
        <w:spacing w:after="120"/>
        <w:ind w:left="720"/>
        <w:textAlignment w:val="auto"/>
      </w:pPr>
      <w:r w:rsidRPr="00C4110F">
        <w:t xml:space="preserve">Make all applicable </w:t>
      </w:r>
      <w:r>
        <w:t xml:space="preserve">additions </w:t>
      </w:r>
      <w:r w:rsidR="003E177D">
        <w:t>and/</w:t>
      </w:r>
      <w:r>
        <w:t xml:space="preserve">or changes to the </w:t>
      </w:r>
      <w:r w:rsidR="003E177D">
        <w:t>Report</w:t>
      </w:r>
      <w:r>
        <w:t xml:space="preserve">. </w:t>
      </w:r>
      <w:r w:rsidRPr="00E71D42">
        <w:t xml:space="preserve">To </w:t>
      </w:r>
      <w:r w:rsidRPr="00B34E23">
        <w:t>do so, click the field that you wish to change and type the revised information</w:t>
      </w:r>
      <w:r w:rsidRPr="00E71D42">
        <w:t xml:space="preserve">. </w:t>
      </w:r>
    </w:p>
    <w:p w14:paraId="2CD235F8" w14:textId="77777777" w:rsidR="00265E5F" w:rsidRDefault="00265E5F" w:rsidP="00265E5F">
      <w:pPr>
        <w:numPr>
          <w:ilvl w:val="0"/>
          <w:numId w:val="27"/>
        </w:numPr>
        <w:overflowPunct/>
        <w:autoSpaceDE/>
        <w:autoSpaceDN/>
        <w:adjustRightInd/>
        <w:spacing w:after="120"/>
        <w:ind w:left="720"/>
        <w:textAlignment w:val="auto"/>
      </w:pPr>
      <w:r>
        <w:t xml:space="preserve">Once complete, save the file. </w:t>
      </w:r>
    </w:p>
    <w:p w14:paraId="176D3547" w14:textId="223290FF" w:rsidR="00265E5F" w:rsidRPr="00EC3D17" w:rsidRDefault="00265E5F" w:rsidP="00265E5F">
      <w:pPr>
        <w:numPr>
          <w:ilvl w:val="0"/>
          <w:numId w:val="27"/>
        </w:numPr>
        <w:overflowPunct/>
        <w:autoSpaceDE/>
        <w:autoSpaceDN/>
        <w:adjustRightInd/>
        <w:spacing w:after="120"/>
        <w:ind w:left="720"/>
        <w:textAlignment w:val="auto"/>
      </w:pPr>
      <w:r w:rsidRPr="00EC3D17">
        <w:t xml:space="preserve">Print out the </w:t>
      </w:r>
      <w:r>
        <w:t>Follow-up Event Report</w:t>
      </w:r>
      <w:r w:rsidRPr="00EC3D17">
        <w:t xml:space="preserve"> </w:t>
      </w:r>
      <w:r>
        <w:t>showing</w:t>
      </w:r>
      <w:r w:rsidRPr="00EC3D17">
        <w:t xml:space="preserve"> </w:t>
      </w:r>
      <w:r>
        <w:t xml:space="preserve">all </w:t>
      </w:r>
      <w:r w:rsidRPr="00EC3D17">
        <w:t xml:space="preserve">tracked changes. </w:t>
      </w:r>
    </w:p>
    <w:p w14:paraId="53A19186" w14:textId="77777777" w:rsidR="00265E5F" w:rsidRDefault="00265E5F" w:rsidP="00265E5F">
      <w:pPr>
        <w:numPr>
          <w:ilvl w:val="0"/>
          <w:numId w:val="27"/>
        </w:numPr>
        <w:overflowPunct/>
        <w:autoSpaceDE/>
        <w:autoSpaceDN/>
        <w:adjustRightInd/>
        <w:spacing w:after="120"/>
        <w:ind w:left="720"/>
        <w:textAlignment w:val="auto"/>
      </w:pPr>
      <w:r w:rsidRPr="00C4110F">
        <w:t xml:space="preserve">Sign </w:t>
      </w:r>
      <w:r>
        <w:t>and date the document by hand on the appropriate signature lines as described above.</w:t>
      </w:r>
    </w:p>
    <w:p w14:paraId="7858AC60" w14:textId="08F13BEA" w:rsidR="00265E5F" w:rsidRPr="00383F21" w:rsidRDefault="00265E5F" w:rsidP="00265E5F">
      <w:pPr>
        <w:numPr>
          <w:ilvl w:val="0"/>
          <w:numId w:val="27"/>
        </w:numPr>
        <w:overflowPunct/>
        <w:autoSpaceDE/>
        <w:autoSpaceDN/>
        <w:adjustRightInd/>
        <w:spacing w:after="120"/>
        <w:ind w:left="720"/>
        <w:textAlignment w:val="auto"/>
      </w:pPr>
      <w:r>
        <w:t>Scan the document.</w:t>
      </w:r>
    </w:p>
    <w:p w14:paraId="7CD9D1E3" w14:textId="2E7559F8" w:rsidR="00265E5F" w:rsidRDefault="00265E5F" w:rsidP="00F74DF5">
      <w:pPr>
        <w:numPr>
          <w:ilvl w:val="0"/>
          <w:numId w:val="27"/>
        </w:numPr>
        <w:overflowPunct/>
        <w:autoSpaceDE/>
        <w:autoSpaceDN/>
        <w:adjustRightInd/>
        <w:spacing w:before="120"/>
        <w:ind w:left="720"/>
        <w:textAlignment w:val="auto"/>
      </w:pPr>
      <w:r>
        <w:t>Email</w:t>
      </w:r>
      <w:r w:rsidRPr="00C4110F">
        <w:t xml:space="preserve"> the</w:t>
      </w:r>
      <w:r w:rsidR="00ED31DA">
        <w:t xml:space="preserve"> scanned, signed </w:t>
      </w:r>
      <w:r w:rsidR="00777991">
        <w:t xml:space="preserve">Follow-up </w:t>
      </w:r>
      <w:r>
        <w:t>Event Report</w:t>
      </w:r>
      <w:r w:rsidRPr="00C4110F">
        <w:t xml:space="preserve"> to</w:t>
      </w:r>
      <w:r w:rsidR="005B42B3">
        <w:t xml:space="preserve"> the DCP Medical Monitor, </w:t>
      </w:r>
      <w:r w:rsidR="00CE3E54">
        <w:t>P</w:t>
      </w:r>
      <w:r w:rsidR="00DB78A3">
        <w:t xml:space="preserve">rotocol PI, </w:t>
      </w:r>
      <w:r w:rsidR="007F5D04">
        <w:t xml:space="preserve">LAO, </w:t>
      </w:r>
      <w:r w:rsidR="005B56B9">
        <w:t xml:space="preserve">DCP Regulatory Contractor’s </w:t>
      </w:r>
      <w:r w:rsidR="005E06DB">
        <w:t xml:space="preserve">Safety </w:t>
      </w:r>
      <w:r w:rsidR="005B56B9">
        <w:t>Department</w:t>
      </w:r>
      <w:r w:rsidR="005E06DB">
        <w:t xml:space="preserve"> </w:t>
      </w:r>
      <w:r w:rsidR="005B42B3">
        <w:t>(</w:t>
      </w:r>
      <w:hyperlink r:id="rId18" w:history="1">
        <w:r w:rsidRPr="00C4110F">
          <w:rPr>
            <w:rStyle w:val="Hyperlink"/>
          </w:rPr>
          <w:t>safety@ccsainc.com</w:t>
        </w:r>
      </w:hyperlink>
      <w:r w:rsidR="005B42B3">
        <w:rPr>
          <w:rStyle w:val="Hyperlink"/>
        </w:rPr>
        <w:t>)</w:t>
      </w:r>
      <w:r w:rsidRPr="00C4110F">
        <w:t xml:space="preserve"> and any other recipients </w:t>
      </w:r>
      <w:r>
        <w:t xml:space="preserve">as stated in the protocol </w:t>
      </w:r>
      <w:r w:rsidRPr="00C4110F">
        <w:t>(e.g.</w:t>
      </w:r>
      <w:r>
        <w:t>,</w:t>
      </w:r>
      <w:r w:rsidRPr="00C4110F">
        <w:t xml:space="preserve"> </w:t>
      </w:r>
      <w:r>
        <w:t>pharmaceutical partner</w:t>
      </w:r>
      <w:r w:rsidRPr="00C4110F">
        <w:t>)</w:t>
      </w:r>
      <w:r>
        <w:t xml:space="preserve">. </w:t>
      </w:r>
      <w:r w:rsidR="00F74DF5">
        <w:t>For CNTs, also email the signed Follow-up Event Report to the Lead and Collaborating LAO</w:t>
      </w:r>
      <w:r w:rsidR="00CC1D42">
        <w:t xml:space="preserve"> Coordinator</w:t>
      </w:r>
      <w:r w:rsidR="00F74DF5">
        <w:t>s.</w:t>
      </w:r>
    </w:p>
    <w:p w14:paraId="5FC6C399" w14:textId="3BC13720" w:rsidR="00F74DF5" w:rsidRDefault="00F74DF5" w:rsidP="00835CED">
      <w:pPr>
        <w:overflowPunct/>
        <w:autoSpaceDE/>
        <w:autoSpaceDN/>
        <w:adjustRightInd/>
        <w:spacing w:before="120"/>
        <w:textAlignment w:val="auto"/>
      </w:pPr>
    </w:p>
    <w:p w14:paraId="4B55EAC6" w14:textId="77777777" w:rsidR="00265E5F" w:rsidRPr="00796DE3" w:rsidRDefault="00265E5F" w:rsidP="003E177D">
      <w:pPr>
        <w:spacing w:after="120"/>
      </w:pPr>
      <w:r w:rsidRPr="00796DE3">
        <w:rPr>
          <w:b/>
        </w:rPr>
        <w:t xml:space="preserve">Follow-up </w:t>
      </w:r>
      <w:r>
        <w:rPr>
          <w:b/>
        </w:rPr>
        <w:t xml:space="preserve">Event </w:t>
      </w:r>
      <w:r w:rsidRPr="00796DE3">
        <w:rPr>
          <w:b/>
        </w:rPr>
        <w:t>Report</w:t>
      </w:r>
      <w:r>
        <w:rPr>
          <w:b/>
        </w:rPr>
        <w:t xml:space="preserve"> #2, etc.</w:t>
      </w:r>
      <w:r w:rsidRPr="00796DE3">
        <w:t>:</w:t>
      </w:r>
    </w:p>
    <w:p w14:paraId="3A1C8AC4" w14:textId="77777777" w:rsidR="00265E5F" w:rsidRDefault="00265E5F" w:rsidP="00265E5F">
      <w:pPr>
        <w:spacing w:after="120"/>
      </w:pPr>
      <w:r w:rsidRPr="00796DE3">
        <w:t xml:space="preserve">Repeat </w:t>
      </w:r>
      <w:r>
        <w:t>the steps above under Follow-up Event Report #1</w:t>
      </w:r>
      <w:r w:rsidRPr="00796DE3">
        <w:t xml:space="preserve"> for all additional SAE follow-up reports</w:t>
      </w:r>
      <w:r>
        <w:t xml:space="preserve"> with the following exceptions:</w:t>
      </w:r>
    </w:p>
    <w:p w14:paraId="74045D10" w14:textId="77777777" w:rsidR="00265E5F" w:rsidRDefault="00265E5F" w:rsidP="00265E5F">
      <w:pPr>
        <w:pStyle w:val="ListParagraph"/>
        <w:numPr>
          <w:ilvl w:val="0"/>
          <w:numId w:val="28"/>
        </w:numPr>
        <w:spacing w:after="120"/>
        <w:rPr>
          <w:rFonts w:ascii="Times New Roman" w:hAnsi="Times New Roman"/>
        </w:rPr>
      </w:pPr>
      <w:r w:rsidRPr="00796DE3">
        <w:rPr>
          <w:rFonts w:ascii="Times New Roman" w:hAnsi="Times New Roman"/>
        </w:rPr>
        <w:t>Before beginning to type any changes and/or new information (between 1a and 1b), make sure all prior changes have been accepted. To do so, click on the Accept drop down list under the Review tab and select “Accept All Changes”.</w:t>
      </w:r>
    </w:p>
    <w:p w14:paraId="6673232D" w14:textId="77777777" w:rsidR="00265E5F" w:rsidRDefault="00265E5F" w:rsidP="00265E5F">
      <w:pPr>
        <w:pStyle w:val="ListParagraph"/>
        <w:numPr>
          <w:ilvl w:val="0"/>
          <w:numId w:val="28"/>
        </w:numPr>
        <w:spacing w:after="120"/>
        <w:rPr>
          <w:rFonts w:ascii="Times New Roman" w:hAnsi="Times New Roman"/>
        </w:rPr>
      </w:pPr>
      <w:r>
        <w:rPr>
          <w:rFonts w:ascii="Times New Roman" w:hAnsi="Times New Roman"/>
        </w:rPr>
        <w:t>In Section B, Event Information, change the number of the follow-up to #2 or higher, as appropriate.</w:t>
      </w:r>
    </w:p>
    <w:p w14:paraId="6F98E13E" w14:textId="77777777" w:rsidR="0034120C" w:rsidRDefault="00265E5F" w:rsidP="00265E5F">
      <w:pPr>
        <w:spacing w:after="120"/>
      </w:pPr>
      <w:r w:rsidRPr="008906DA">
        <w:rPr>
          <w:b/>
        </w:rPr>
        <w:t>Technical Note</w:t>
      </w:r>
      <w:r w:rsidRPr="008906DA">
        <w:t xml:space="preserve">: </w:t>
      </w:r>
    </w:p>
    <w:p w14:paraId="6883F028" w14:textId="468348F2" w:rsidR="00265E5F" w:rsidRPr="008906DA" w:rsidRDefault="00265E5F" w:rsidP="00265E5F">
      <w:pPr>
        <w:spacing w:after="120"/>
      </w:pPr>
      <w:r w:rsidRPr="008906DA">
        <w:t xml:space="preserve">When using the TAB key to navigate between fields, please click on the </w:t>
      </w:r>
      <w:r w:rsidR="0034120C" w:rsidRPr="008906DA">
        <w:t>grayed</w:t>
      </w:r>
      <w:r w:rsidR="0034120C">
        <w:t>-</w:t>
      </w:r>
      <w:r w:rsidRPr="008906DA">
        <w:t xml:space="preserve">out text field before pressing TAB to navigate to the next field on the form. </w:t>
      </w:r>
    </w:p>
    <w:p w14:paraId="28A13089" w14:textId="70088E0C" w:rsidR="00265E5F" w:rsidRPr="008906DA" w:rsidRDefault="00265E5F" w:rsidP="00265E5F">
      <w:pPr>
        <w:spacing w:after="120"/>
      </w:pPr>
      <w:r w:rsidRPr="008906DA">
        <w:t>The TAB key cannot be used to navigate between fields in separate sections. Please use the mouse or use the Go To Function to navigate between sections A-</w:t>
      </w:r>
      <w:r w:rsidR="00777991">
        <w:t xml:space="preserve">E and </w:t>
      </w:r>
      <w:r w:rsidRPr="008906DA">
        <w:t>G</w:t>
      </w:r>
      <w:r w:rsidR="0034120C">
        <w:t xml:space="preserve"> of the </w:t>
      </w:r>
      <w:r w:rsidR="00054820">
        <w:t>Serious Adverse Event</w:t>
      </w:r>
      <w:r w:rsidR="0034120C">
        <w:t xml:space="preserve"> Report Form</w:t>
      </w:r>
    </w:p>
    <w:p w14:paraId="4ACFB0DD" w14:textId="77777777" w:rsidR="00265E5F" w:rsidRDefault="00265E5F">
      <w:pPr>
        <w:overflowPunct/>
        <w:autoSpaceDE/>
        <w:autoSpaceDN/>
        <w:adjustRightInd/>
        <w:textAlignment w:val="auto"/>
      </w:pPr>
      <w:bookmarkStart w:id="5" w:name="bmgetidfrompartner"/>
      <w:bookmarkStart w:id="6" w:name="bmcreateid"/>
      <w:bookmarkEnd w:id="5"/>
      <w:bookmarkEnd w:id="6"/>
      <w:r>
        <w:br w:type="page"/>
      </w:r>
    </w:p>
    <w:p w14:paraId="40EB37B6" w14:textId="58CB7D57" w:rsidR="00025C7C" w:rsidRDefault="00025C7C" w:rsidP="00173AF1">
      <w:pPr>
        <w:pStyle w:val="Heading1"/>
      </w:pPr>
      <w:r>
        <w:lastRenderedPageBreak/>
        <w:t xml:space="preserve">INSTRUCTIONS FOR Completion OF INITIAL AND FOLLOW UP </w:t>
      </w:r>
      <w:r w:rsidR="00054820">
        <w:t xml:space="preserve">Serious Adverse Event </w:t>
      </w:r>
      <w:r>
        <w:t>REPORT</w:t>
      </w:r>
      <w:r w:rsidR="00054820">
        <w:t xml:space="preserve"> FORMS</w:t>
      </w:r>
    </w:p>
    <w:p w14:paraId="1CC0F7DD" w14:textId="77777777" w:rsidR="00265E5F" w:rsidRDefault="00265E5F" w:rsidP="00265E5F">
      <w:pPr>
        <w:spacing w:after="120"/>
      </w:pPr>
    </w:p>
    <w:p w14:paraId="31F18A24" w14:textId="77777777" w:rsidR="0017571A" w:rsidRPr="00744B88" w:rsidRDefault="00462074" w:rsidP="00173AF1">
      <w:pPr>
        <w:pStyle w:val="Heading1"/>
      </w:pPr>
      <w:r w:rsidRPr="00D43C67">
        <w:t>Header</w:t>
      </w:r>
      <w:r w:rsidR="0017571A" w:rsidRPr="00D43C67">
        <w:t xml:space="preserve"> Information</w:t>
      </w:r>
      <w:bookmarkEnd w:id="4"/>
    </w:p>
    <w:p w14:paraId="1A4D4B0A" w14:textId="77777777" w:rsidR="0017571A" w:rsidRDefault="0017571A">
      <w:pPr>
        <w:pStyle w:val="CommentText"/>
      </w:pPr>
    </w:p>
    <w:p w14:paraId="22448ECF" w14:textId="40F4D144" w:rsidR="00B30FF8" w:rsidRDefault="001C3E26" w:rsidP="00581A9C">
      <w:pPr>
        <w:ind w:left="3600" w:hanging="3600"/>
      </w:pPr>
      <w:r>
        <w:rPr>
          <w:rFonts w:ascii="Arial" w:hAnsi="Arial" w:cs="Arial"/>
          <w:b/>
        </w:rPr>
        <w:t>DCP Protocol</w:t>
      </w:r>
      <w:r w:rsidR="00B30FF8" w:rsidRPr="00B30FF8">
        <w:rPr>
          <w:rFonts w:ascii="Arial" w:hAnsi="Arial" w:cs="Arial"/>
          <w:b/>
        </w:rPr>
        <w:t>/</w:t>
      </w:r>
      <w:r w:rsidR="002568C0">
        <w:rPr>
          <w:rFonts w:ascii="Arial" w:hAnsi="Arial" w:cs="Arial"/>
          <w:b/>
        </w:rPr>
        <w:t xml:space="preserve">NCI </w:t>
      </w:r>
      <w:r w:rsidR="00B30FF8" w:rsidRPr="00B30FF8">
        <w:rPr>
          <w:rFonts w:ascii="Arial" w:hAnsi="Arial" w:cs="Arial"/>
          <w:b/>
        </w:rPr>
        <w:t>Grant No.:</w:t>
      </w:r>
      <w:r>
        <w:rPr>
          <w:rFonts w:ascii="Arial" w:hAnsi="Arial" w:cs="Arial"/>
          <w:b/>
        </w:rPr>
        <w:tab/>
      </w:r>
      <w:r w:rsidR="00B30FF8">
        <w:t xml:space="preserve">Enter the DCP-assigned protocol </w:t>
      </w:r>
      <w:r>
        <w:t>or</w:t>
      </w:r>
      <w:r w:rsidR="002568C0">
        <w:t xml:space="preserve"> NCI</w:t>
      </w:r>
      <w:r>
        <w:t xml:space="preserve"> grant </w:t>
      </w:r>
      <w:r w:rsidR="00B30FF8">
        <w:t>number for the trial in which the participant is registered (</w:t>
      </w:r>
      <w:r w:rsidR="00B30FF8" w:rsidRPr="00B30FB9">
        <w:rPr>
          <w:i/>
        </w:rPr>
        <w:t>e.g.</w:t>
      </w:r>
      <w:r w:rsidR="00B30FF8">
        <w:t xml:space="preserve">, </w:t>
      </w:r>
      <w:r w:rsidR="00A27926">
        <w:t xml:space="preserve">UAZ20-01-01; </w:t>
      </w:r>
      <w:r>
        <w:t>UAZ2015-00-01</w:t>
      </w:r>
      <w:r w:rsidR="00B30FF8">
        <w:t>,</w:t>
      </w:r>
      <w:r>
        <w:t xml:space="preserve"> P50-CA-58186</w:t>
      </w:r>
      <w:r w:rsidR="002568C0">
        <w:t>)</w:t>
      </w:r>
      <w:r w:rsidR="00B30FF8">
        <w:t xml:space="preserve">. Note: </w:t>
      </w:r>
      <w:r w:rsidR="00B30FF8" w:rsidRPr="00A774A2">
        <w:t>Th</w:t>
      </w:r>
      <w:r>
        <w:t>e protocol</w:t>
      </w:r>
      <w:r w:rsidR="00B30FF8" w:rsidRPr="00A774A2">
        <w:t xml:space="preserve"> number assigned by DCP</w:t>
      </w:r>
      <w:r w:rsidRPr="001C3E26">
        <w:t xml:space="preserve"> </w:t>
      </w:r>
      <w:r>
        <w:t>is found on the cover page of the protocol</w:t>
      </w:r>
      <w:r w:rsidR="00B30FF8" w:rsidRPr="00A774A2">
        <w:t xml:space="preserve"> and may be the same as or different from the local protocol number.</w:t>
      </w:r>
      <w:r w:rsidR="00B30FF8">
        <w:t xml:space="preserve"> </w:t>
      </w:r>
    </w:p>
    <w:p w14:paraId="3B275C50" w14:textId="77777777" w:rsidR="00B30FF8" w:rsidRDefault="00B30FF8">
      <w:pPr>
        <w:tabs>
          <w:tab w:val="left" w:pos="2988"/>
        </w:tabs>
        <w:ind w:left="18"/>
      </w:pPr>
    </w:p>
    <w:p w14:paraId="700D3CFB" w14:textId="099B9707" w:rsidR="00B30FF8" w:rsidRDefault="00B30FF8" w:rsidP="00581A9C">
      <w:pPr>
        <w:ind w:left="3600" w:hanging="3600"/>
      </w:pPr>
      <w:r w:rsidRPr="00B30FF8">
        <w:rPr>
          <w:rFonts w:ascii="Arial" w:hAnsi="Arial" w:cs="Arial"/>
          <w:b/>
        </w:rPr>
        <w:t>IRB Protocol No.:</w:t>
      </w:r>
      <w:r>
        <w:rPr>
          <w:rFonts w:ascii="Arial" w:hAnsi="Arial" w:cs="Arial"/>
          <w:b/>
        </w:rPr>
        <w:tab/>
      </w:r>
      <w:r>
        <w:t xml:space="preserve">Enter the </w:t>
      </w:r>
      <w:r w:rsidR="00CC3E05">
        <w:t xml:space="preserve">Central </w:t>
      </w:r>
      <w:r>
        <w:t>IRB</w:t>
      </w:r>
      <w:r w:rsidR="007F5D04">
        <w:t xml:space="preserve"> (CIRB)</w:t>
      </w:r>
      <w:r>
        <w:t>-assigned protocol number (</w:t>
      </w:r>
      <w:r w:rsidRPr="00B30FB9">
        <w:rPr>
          <w:i/>
        </w:rPr>
        <w:t>e.g.</w:t>
      </w:r>
      <w:r>
        <w:rPr>
          <w:i/>
        </w:rPr>
        <w:t>,</w:t>
      </w:r>
      <w:r>
        <w:t xml:space="preserve"> </w:t>
      </w:r>
      <w:r w:rsidRPr="0021456A">
        <w:t>AAAB0407</w:t>
      </w:r>
      <w:r>
        <w:t>).</w:t>
      </w:r>
      <w:r w:rsidR="00D31087">
        <w:t xml:space="preserve"> Note that this may be the same as the DCP protocol number.</w:t>
      </w:r>
    </w:p>
    <w:p w14:paraId="46E953CE" w14:textId="77777777" w:rsidR="00B30FF8" w:rsidRPr="0021456A" w:rsidRDefault="00B30FF8">
      <w:pPr>
        <w:tabs>
          <w:tab w:val="left" w:pos="2988"/>
        </w:tabs>
        <w:ind w:left="18"/>
      </w:pPr>
    </w:p>
    <w:p w14:paraId="0040F1F6" w14:textId="77777777" w:rsidR="0017571A" w:rsidRDefault="0017571A"/>
    <w:p w14:paraId="568F21F7" w14:textId="77777777" w:rsidR="00B30FF8" w:rsidRPr="00622952" w:rsidRDefault="00B30FF8" w:rsidP="00173AF1">
      <w:pPr>
        <w:pStyle w:val="Heading1"/>
      </w:pPr>
      <w:r w:rsidRPr="00622952">
        <w:t>REQUIRED FIELDS ON ALL REPORTS</w:t>
      </w:r>
    </w:p>
    <w:p w14:paraId="4C16D207" w14:textId="77777777" w:rsidR="0017571A" w:rsidRDefault="0017571A"/>
    <w:p w14:paraId="228441D8" w14:textId="77777777" w:rsidR="00740F94" w:rsidRDefault="00740F94" w:rsidP="00581A9C">
      <w:pPr>
        <w:ind w:left="3600" w:hanging="3600"/>
      </w:pPr>
      <w:r w:rsidRPr="00740F94">
        <w:rPr>
          <w:rFonts w:ascii="Arial" w:hAnsi="Arial" w:cs="Arial"/>
          <w:b/>
        </w:rPr>
        <w:t>Today’s Date:</w:t>
      </w:r>
      <w:r>
        <w:rPr>
          <w:rFonts w:ascii="Arial" w:hAnsi="Arial" w:cs="Arial"/>
          <w:b/>
        </w:rPr>
        <w:tab/>
      </w:r>
      <w:r>
        <w:t xml:space="preserve">Enter the date this report was completed using the MM/DD/YYYY format. </w:t>
      </w:r>
    </w:p>
    <w:p w14:paraId="46DEB324" w14:textId="77777777" w:rsidR="00740F94" w:rsidRDefault="00740F94" w:rsidP="00BB53FD">
      <w:pPr>
        <w:tabs>
          <w:tab w:val="left" w:pos="2988"/>
        </w:tabs>
        <w:ind w:left="18"/>
      </w:pPr>
    </w:p>
    <w:p w14:paraId="688B4457" w14:textId="77777777" w:rsidR="00740F94" w:rsidRDefault="00740F94" w:rsidP="00BB53FD">
      <w:r w:rsidRPr="00740F94">
        <w:rPr>
          <w:rFonts w:ascii="Arial" w:hAnsi="Arial" w:cs="Arial"/>
          <w:b/>
        </w:rPr>
        <w:t>Sponsor:</w:t>
      </w:r>
      <w:r>
        <w:rPr>
          <w:rFonts w:ascii="Arial" w:hAnsi="Arial" w:cs="Arial"/>
          <w:b/>
        </w:rPr>
        <w:tab/>
      </w:r>
      <w:r>
        <w:rPr>
          <w:rFonts w:ascii="Arial" w:hAnsi="Arial" w:cs="Arial"/>
          <w:b/>
        </w:rPr>
        <w:tab/>
      </w:r>
      <w:r>
        <w:rPr>
          <w:rFonts w:ascii="Arial" w:hAnsi="Arial" w:cs="Arial"/>
          <w:b/>
        </w:rPr>
        <w:tab/>
      </w:r>
      <w:r w:rsidR="00581A9C">
        <w:rPr>
          <w:rFonts w:ascii="Arial" w:hAnsi="Arial" w:cs="Arial"/>
          <w:b/>
        </w:rPr>
        <w:tab/>
      </w:r>
      <w:r>
        <w:t xml:space="preserve">This field is prefilled with NCI, DCP as funding </w:t>
      </w:r>
      <w:r w:rsidR="002568C0">
        <w:t xml:space="preserve">and/or IND </w:t>
      </w:r>
      <w:r w:rsidR="002568C0">
        <w:tab/>
      </w:r>
      <w:r w:rsidR="002568C0">
        <w:tab/>
      </w:r>
      <w:r w:rsidR="002568C0">
        <w:tab/>
      </w:r>
      <w:r w:rsidR="002568C0">
        <w:tab/>
      </w:r>
      <w:r w:rsidR="002568C0">
        <w:tab/>
      </w:r>
      <w:r w:rsidR="002568C0">
        <w:tab/>
      </w:r>
      <w:r>
        <w:t>sponsor.</w:t>
      </w:r>
    </w:p>
    <w:p w14:paraId="41C9BCC2" w14:textId="77777777" w:rsidR="00740F94" w:rsidRDefault="00740F94" w:rsidP="00BB53FD">
      <w:pPr>
        <w:tabs>
          <w:tab w:val="left" w:pos="2988"/>
        </w:tabs>
        <w:ind w:left="18"/>
      </w:pPr>
    </w:p>
    <w:p w14:paraId="735B41AE" w14:textId="77777777" w:rsidR="00740F94" w:rsidRDefault="00740F94" w:rsidP="00BB53FD">
      <w:r w:rsidRPr="00740F94">
        <w:rPr>
          <w:rFonts w:ascii="Arial" w:hAnsi="Arial" w:cs="Arial"/>
          <w:b/>
        </w:rPr>
        <w:t>Study (Indication):</w:t>
      </w:r>
      <w:r>
        <w:rPr>
          <w:rFonts w:ascii="Arial" w:hAnsi="Arial" w:cs="Arial"/>
          <w:b/>
        </w:rPr>
        <w:tab/>
      </w:r>
      <w:r>
        <w:rPr>
          <w:rFonts w:ascii="Arial" w:hAnsi="Arial" w:cs="Arial"/>
          <w:b/>
        </w:rPr>
        <w:tab/>
      </w:r>
      <w:r w:rsidR="00581A9C">
        <w:rPr>
          <w:rFonts w:ascii="Arial" w:hAnsi="Arial" w:cs="Arial"/>
          <w:b/>
        </w:rPr>
        <w:tab/>
      </w:r>
      <w:r>
        <w:t>Enter the protocol title as it appears on the protocol document.</w:t>
      </w:r>
    </w:p>
    <w:p w14:paraId="0EF39CEF" w14:textId="77777777" w:rsidR="00740F94" w:rsidRDefault="00740F94" w:rsidP="00BB53FD">
      <w:pPr>
        <w:tabs>
          <w:tab w:val="left" w:pos="2988"/>
        </w:tabs>
        <w:ind w:left="18"/>
      </w:pPr>
    </w:p>
    <w:p w14:paraId="32D845E1" w14:textId="77777777" w:rsidR="00740F94" w:rsidRDefault="00740F94" w:rsidP="00740F94">
      <w:pPr>
        <w:tabs>
          <w:tab w:val="left" w:pos="2880"/>
        </w:tabs>
        <w:ind w:left="18"/>
      </w:pPr>
      <w:r w:rsidRPr="00740F94">
        <w:rPr>
          <w:rFonts w:ascii="Arial" w:hAnsi="Arial" w:cs="Arial"/>
          <w:b/>
        </w:rPr>
        <w:t>Drug(s) Under Investigation:</w:t>
      </w:r>
      <w:r w:rsidR="00E970DF">
        <w:rPr>
          <w:rFonts w:ascii="Arial" w:hAnsi="Arial" w:cs="Arial"/>
          <w:b/>
        </w:rPr>
        <w:t xml:space="preserve"> </w:t>
      </w:r>
      <w:r w:rsidR="00581A9C">
        <w:rPr>
          <w:rFonts w:ascii="Arial" w:hAnsi="Arial" w:cs="Arial"/>
          <w:b/>
        </w:rPr>
        <w:tab/>
      </w:r>
      <w:r>
        <w:t>Enter the drug(s) being investigated in the study (</w:t>
      </w:r>
      <w:r w:rsidRPr="00B30FB9">
        <w:rPr>
          <w:i/>
        </w:rPr>
        <w:t>e.g.,</w:t>
      </w:r>
      <w:r w:rsidR="00722CD5">
        <w:t xml:space="preserve"> </w:t>
      </w:r>
      <w:r w:rsidR="00293B4C">
        <w:t>e</w:t>
      </w:r>
      <w:r>
        <w:t>rlotinib).</w:t>
      </w:r>
    </w:p>
    <w:p w14:paraId="2DFDA666" w14:textId="77777777" w:rsidR="00740F94" w:rsidRDefault="00740F94" w:rsidP="00BB53FD"/>
    <w:p w14:paraId="76E572D7" w14:textId="77777777" w:rsidR="00740F94" w:rsidRDefault="00740F94" w:rsidP="00581A9C">
      <w:pPr>
        <w:ind w:left="3600" w:hanging="3600"/>
      </w:pPr>
      <w:r w:rsidRPr="00740F94">
        <w:rPr>
          <w:rFonts w:ascii="Arial" w:hAnsi="Arial" w:cs="Arial"/>
          <w:b/>
        </w:rPr>
        <w:t>IND No.:</w:t>
      </w:r>
      <w:r>
        <w:rPr>
          <w:rFonts w:ascii="Arial" w:hAnsi="Arial" w:cs="Arial"/>
          <w:b/>
        </w:rPr>
        <w:tab/>
      </w:r>
      <w:r>
        <w:t xml:space="preserve">Enter the IND number under which the protocol was submitted. This information is found on the cover page of the protocol. </w:t>
      </w:r>
      <w:r w:rsidR="002568C0">
        <w:t xml:space="preserve">If the study is not being done under an IND </w:t>
      </w:r>
      <w:r w:rsidR="002568C0" w:rsidRPr="0035350D">
        <w:rPr>
          <w:i/>
        </w:rPr>
        <w:t>(e.g.</w:t>
      </w:r>
      <w:r w:rsidR="002568C0">
        <w:t>, exempt</w:t>
      </w:r>
      <w:r w:rsidR="004E2BD5">
        <w:t>ed</w:t>
      </w:r>
      <w:r w:rsidR="002568C0">
        <w:t xml:space="preserve"> from the IND requirement), </w:t>
      </w:r>
      <w:r w:rsidR="009E15A5">
        <w:t xml:space="preserve">enter </w:t>
      </w:r>
      <w:r w:rsidR="002568C0">
        <w:t xml:space="preserve">“not </w:t>
      </w:r>
      <w:r w:rsidR="00437357">
        <w:t>applicable</w:t>
      </w:r>
      <w:r w:rsidR="002568C0">
        <w:t>”.</w:t>
      </w:r>
    </w:p>
    <w:p w14:paraId="5B738F80" w14:textId="77777777" w:rsidR="00740F94" w:rsidRPr="00F3080C" w:rsidRDefault="00F3080C" w:rsidP="00F3080C">
      <w:r>
        <w:br w:type="page"/>
      </w:r>
    </w:p>
    <w:p w14:paraId="7B5502D4" w14:textId="77777777" w:rsidR="00D02B35" w:rsidRDefault="005A3A54" w:rsidP="00173AF1">
      <w:pPr>
        <w:pStyle w:val="Heading1"/>
      </w:pPr>
      <w:r w:rsidRPr="00CD61A7">
        <w:lastRenderedPageBreak/>
        <w:t>A.</w:t>
      </w:r>
      <w:r>
        <w:t xml:space="preserve"> </w:t>
      </w:r>
      <w:r w:rsidR="005F6C96" w:rsidRPr="00C7598F">
        <w:t xml:space="preserve">STUDY </w:t>
      </w:r>
      <w:r w:rsidR="000B3A34">
        <w:t>PARTICIPANT</w:t>
      </w:r>
      <w:r w:rsidR="005F6C96" w:rsidRPr="00C7598F">
        <w:t xml:space="preserve"> INFORMATION</w:t>
      </w:r>
      <w:r w:rsidR="005F6C96">
        <w:t xml:space="preserve"> </w:t>
      </w:r>
      <w:bookmarkStart w:id="7" w:name="_Toc79998095"/>
    </w:p>
    <w:p w14:paraId="075A7D59" w14:textId="77777777" w:rsidR="005A3A54" w:rsidRPr="00BA616B" w:rsidRDefault="005A3A54" w:rsidP="005A3A54">
      <w:pPr>
        <w:rPr>
          <w:sz w:val="16"/>
          <w:szCs w:val="16"/>
        </w:rPr>
      </w:pPr>
    </w:p>
    <w:p w14:paraId="35877C66" w14:textId="77777777" w:rsidR="00820D3F" w:rsidRDefault="00820D3F" w:rsidP="00D26464">
      <w:pPr>
        <w:ind w:left="3600" w:hanging="3600"/>
      </w:pPr>
      <w:bookmarkStart w:id="8" w:name="_Toc79998089"/>
      <w:r w:rsidRPr="00820D3F">
        <w:rPr>
          <w:rFonts w:ascii="Arial" w:hAnsi="Arial" w:cs="Arial"/>
          <w:b/>
        </w:rPr>
        <w:t xml:space="preserve">Study Participant </w:t>
      </w:r>
      <w:bookmarkEnd w:id="8"/>
      <w:r w:rsidRPr="00820D3F">
        <w:rPr>
          <w:rFonts w:ascii="Arial" w:hAnsi="Arial" w:cs="Arial"/>
          <w:b/>
        </w:rPr>
        <w:t># or PID #:</w:t>
      </w:r>
      <w:r>
        <w:rPr>
          <w:rFonts w:ascii="Arial" w:hAnsi="Arial" w:cs="Arial"/>
          <w:b/>
        </w:rPr>
        <w:tab/>
      </w:r>
      <w:r>
        <w:t>Enter the identification</w:t>
      </w:r>
      <w:r w:rsidR="00D26464">
        <w:t xml:space="preserve"> code </w:t>
      </w:r>
      <w:r>
        <w:t xml:space="preserve">that uniquely identifies the participant to the protocol. </w:t>
      </w:r>
    </w:p>
    <w:p w14:paraId="29BC3052" w14:textId="77777777" w:rsidR="00820D3F" w:rsidRPr="00BA616B" w:rsidRDefault="00820D3F" w:rsidP="00084BD3">
      <w:pPr>
        <w:tabs>
          <w:tab w:val="left" w:pos="2988"/>
        </w:tabs>
        <w:rPr>
          <w:sz w:val="16"/>
          <w:szCs w:val="16"/>
        </w:rPr>
      </w:pPr>
    </w:p>
    <w:p w14:paraId="33967668" w14:textId="77777777" w:rsidR="00820D3F" w:rsidRDefault="00820D3F" w:rsidP="00820D3F">
      <w:pPr>
        <w:ind w:left="3600" w:hanging="3600"/>
      </w:pPr>
      <w:r w:rsidRPr="00820D3F">
        <w:rPr>
          <w:rFonts w:ascii="Arial" w:hAnsi="Arial" w:cs="Arial"/>
          <w:b/>
        </w:rPr>
        <w:t>Year of Birth</w:t>
      </w:r>
      <w:r>
        <w:rPr>
          <w:rFonts w:ascii="Arial" w:hAnsi="Arial" w:cs="Arial"/>
          <w:b/>
        </w:rPr>
        <w:t>:</w:t>
      </w:r>
      <w:r>
        <w:rPr>
          <w:rFonts w:ascii="Arial" w:hAnsi="Arial" w:cs="Arial"/>
          <w:b/>
        </w:rPr>
        <w:tab/>
      </w:r>
      <w:r>
        <w:t>Enter the study participant’s year of birth using the YYYY format.</w:t>
      </w:r>
    </w:p>
    <w:p w14:paraId="2E494B99" w14:textId="77777777" w:rsidR="00820D3F" w:rsidRPr="00BA616B" w:rsidRDefault="00820D3F" w:rsidP="00DC24C9">
      <w:pPr>
        <w:tabs>
          <w:tab w:val="left" w:pos="2988"/>
        </w:tabs>
        <w:rPr>
          <w:sz w:val="16"/>
          <w:szCs w:val="16"/>
        </w:rPr>
      </w:pPr>
    </w:p>
    <w:p w14:paraId="4CE601ED" w14:textId="77777777" w:rsidR="00820D3F" w:rsidRPr="00084BD3" w:rsidRDefault="00820D3F" w:rsidP="00820D3F">
      <w:pPr>
        <w:ind w:left="3600" w:hanging="3600"/>
      </w:pPr>
      <w:r w:rsidRPr="00820D3F">
        <w:rPr>
          <w:rFonts w:ascii="Arial" w:hAnsi="Arial" w:cs="Arial"/>
          <w:b/>
        </w:rPr>
        <w:t>Weight at Time of Event:</w:t>
      </w:r>
      <w:r>
        <w:rPr>
          <w:rFonts w:ascii="Arial" w:hAnsi="Arial" w:cs="Arial"/>
          <w:b/>
        </w:rPr>
        <w:tab/>
      </w:r>
      <w:r w:rsidRPr="00084BD3">
        <w:t xml:space="preserve">Enter the participant’s weight at the time of the event or at the last evaluation visit, using English or metric measurement. </w:t>
      </w:r>
    </w:p>
    <w:p w14:paraId="2EE4B6AB" w14:textId="77777777" w:rsidR="00820D3F" w:rsidRPr="00BA616B" w:rsidRDefault="00820D3F" w:rsidP="00DC24C9">
      <w:pPr>
        <w:rPr>
          <w:sz w:val="16"/>
          <w:szCs w:val="16"/>
        </w:rPr>
      </w:pPr>
    </w:p>
    <w:p w14:paraId="1740823C" w14:textId="77777777" w:rsidR="00820D3F" w:rsidRDefault="00820D3F" w:rsidP="00820D3F">
      <w:pPr>
        <w:ind w:left="2880" w:firstLine="720"/>
      </w:pPr>
      <w:r>
        <w:t>If weight was not obtained, mark “not available”.</w:t>
      </w:r>
    </w:p>
    <w:p w14:paraId="20D0EF8C" w14:textId="77777777" w:rsidR="00820D3F" w:rsidRPr="00BA616B" w:rsidRDefault="00820D3F" w:rsidP="00DC24C9">
      <w:pPr>
        <w:tabs>
          <w:tab w:val="left" w:pos="2988"/>
        </w:tabs>
        <w:rPr>
          <w:sz w:val="16"/>
          <w:szCs w:val="16"/>
        </w:rPr>
      </w:pPr>
    </w:p>
    <w:p w14:paraId="0A8286BC" w14:textId="77777777" w:rsidR="00820D3F" w:rsidRDefault="00820D3F" w:rsidP="00820D3F">
      <w:pPr>
        <w:ind w:left="3600" w:hanging="3600"/>
      </w:pPr>
      <w:r w:rsidRPr="00820D3F">
        <w:rPr>
          <w:rFonts w:ascii="Arial" w:hAnsi="Arial" w:cs="Arial"/>
          <w:b/>
        </w:rPr>
        <w:t>Height at Time of Event:</w:t>
      </w:r>
      <w:r>
        <w:rPr>
          <w:rFonts w:ascii="Arial" w:hAnsi="Arial" w:cs="Arial"/>
          <w:b/>
        </w:rPr>
        <w:tab/>
      </w:r>
      <w:r>
        <w:t>Provide the participant’s height at the time of the event or at the last evaluation visit, using English or metric measurement.</w:t>
      </w:r>
    </w:p>
    <w:p w14:paraId="4C77889A" w14:textId="77777777" w:rsidR="00820D3F" w:rsidRPr="00BA616B" w:rsidRDefault="00820D3F" w:rsidP="00DC24C9">
      <w:pPr>
        <w:rPr>
          <w:sz w:val="16"/>
          <w:szCs w:val="16"/>
        </w:rPr>
      </w:pPr>
    </w:p>
    <w:p w14:paraId="20C05F87" w14:textId="77777777" w:rsidR="00820D3F" w:rsidRDefault="00820D3F" w:rsidP="00820D3F">
      <w:pPr>
        <w:ind w:left="2880" w:firstLine="720"/>
      </w:pPr>
      <w:r>
        <w:t>If height was not obtained, mark “not available”.</w:t>
      </w:r>
    </w:p>
    <w:p w14:paraId="0F1D80E2" w14:textId="77777777" w:rsidR="0012125E" w:rsidRPr="00BA616B" w:rsidRDefault="0012125E" w:rsidP="00820D3F">
      <w:pPr>
        <w:ind w:left="2880" w:firstLine="720"/>
        <w:rPr>
          <w:sz w:val="16"/>
          <w:szCs w:val="16"/>
        </w:rPr>
      </w:pPr>
    </w:p>
    <w:p w14:paraId="79E61279" w14:textId="6E73B952" w:rsidR="0012125E" w:rsidRDefault="00F81B9B" w:rsidP="0012125E">
      <w:r>
        <w:rPr>
          <w:rFonts w:ascii="Arial" w:hAnsi="Arial" w:cs="Arial"/>
          <w:b/>
        </w:rPr>
        <w:t>Sex</w:t>
      </w:r>
      <w:r w:rsidR="0012125E" w:rsidRPr="00DB623C">
        <w:rPr>
          <w:rFonts w:ascii="Arial" w:hAnsi="Arial" w:cs="Arial"/>
          <w:b/>
        </w:rPr>
        <w:t xml:space="preserve"> (</w:t>
      </w:r>
      <w:r w:rsidR="009E15A5">
        <w:rPr>
          <w:rFonts w:ascii="Arial" w:hAnsi="Arial" w:cs="Arial"/>
          <w:b/>
        </w:rPr>
        <w:t>mark</w:t>
      </w:r>
      <w:r w:rsidR="009E15A5" w:rsidRPr="00DB623C">
        <w:rPr>
          <w:rFonts w:ascii="Arial" w:hAnsi="Arial" w:cs="Arial"/>
          <w:b/>
        </w:rPr>
        <w:t xml:space="preserve"> </w:t>
      </w:r>
      <w:r w:rsidR="0012125E" w:rsidRPr="00DB623C">
        <w:rPr>
          <w:rFonts w:ascii="Arial" w:hAnsi="Arial" w:cs="Arial"/>
          <w:b/>
        </w:rPr>
        <w:t>one):</w:t>
      </w:r>
      <w:r w:rsidR="0012125E">
        <w:rPr>
          <w:rFonts w:ascii="Arial" w:hAnsi="Arial" w:cs="Arial"/>
          <w:b/>
        </w:rPr>
        <w:tab/>
      </w:r>
      <w:r w:rsidR="0012125E">
        <w:rPr>
          <w:rFonts w:ascii="Arial" w:hAnsi="Arial" w:cs="Arial"/>
          <w:b/>
        </w:rPr>
        <w:tab/>
      </w:r>
      <w:r w:rsidR="0012125E">
        <w:rPr>
          <w:rFonts w:ascii="Arial" w:hAnsi="Arial" w:cs="Arial"/>
          <w:b/>
        </w:rPr>
        <w:tab/>
      </w:r>
      <w:r w:rsidR="009E15A5">
        <w:t xml:space="preserve">Mark </w:t>
      </w:r>
      <w:r w:rsidR="0012125E">
        <w:t xml:space="preserve">the </w:t>
      </w:r>
      <w:r w:rsidR="00CE46F1">
        <w:t>sex</w:t>
      </w:r>
      <w:r w:rsidR="0012125E">
        <w:t xml:space="preserve"> of the participant. </w:t>
      </w:r>
    </w:p>
    <w:p w14:paraId="0A5FAAE4" w14:textId="77777777" w:rsidR="0012125E" w:rsidRPr="00BA616B" w:rsidRDefault="0012125E" w:rsidP="0012125E">
      <w:pPr>
        <w:rPr>
          <w:sz w:val="16"/>
          <w:szCs w:val="16"/>
        </w:rPr>
      </w:pPr>
    </w:p>
    <w:p w14:paraId="132B94EB" w14:textId="77777777" w:rsidR="0012125E" w:rsidRPr="00437357" w:rsidRDefault="0012125E" w:rsidP="00835CED">
      <w:pPr>
        <w:widowControl w:val="0"/>
        <w:ind w:left="3600" w:hanging="3600"/>
        <w:rPr>
          <w:bCs/>
          <w:szCs w:val="22"/>
        </w:rPr>
      </w:pPr>
      <w:r w:rsidRPr="00437357">
        <w:rPr>
          <w:rFonts w:ascii="Arial" w:hAnsi="Arial" w:cs="Arial"/>
          <w:b/>
        </w:rPr>
        <w:t>Race:</w:t>
      </w:r>
      <w:r>
        <w:rPr>
          <w:rFonts w:ascii="Arial" w:hAnsi="Arial" w:cs="Arial"/>
          <w:b/>
        </w:rPr>
        <w:tab/>
      </w:r>
      <w:r w:rsidRPr="00437357">
        <w:rPr>
          <w:bCs/>
          <w:szCs w:val="22"/>
        </w:rPr>
        <w:t>Us</w:t>
      </w:r>
      <w:r w:rsidR="00A82419">
        <w:rPr>
          <w:bCs/>
          <w:szCs w:val="22"/>
        </w:rPr>
        <w:t>ing the pulldown menu, select</w:t>
      </w:r>
      <w:r w:rsidRPr="00437357">
        <w:rPr>
          <w:bCs/>
          <w:szCs w:val="22"/>
        </w:rPr>
        <w:t xml:space="preserve"> one or more of the following standard NIH race </w:t>
      </w:r>
      <w:r w:rsidR="00731B83">
        <w:rPr>
          <w:bCs/>
          <w:szCs w:val="22"/>
        </w:rPr>
        <w:t>categories</w:t>
      </w:r>
      <w:r w:rsidRPr="00437357">
        <w:rPr>
          <w:bCs/>
          <w:szCs w:val="22"/>
        </w:rPr>
        <w:t xml:space="preserve"> </w:t>
      </w:r>
      <w:r w:rsidRPr="0035350D">
        <w:rPr>
          <w:bCs/>
          <w:szCs w:val="22"/>
        </w:rPr>
        <w:t>(</w:t>
      </w:r>
      <w:r w:rsidR="00A82419">
        <w:rPr>
          <w:bCs/>
          <w:i/>
          <w:szCs w:val="22"/>
        </w:rPr>
        <w:t>n</w:t>
      </w:r>
      <w:r w:rsidRPr="00437357">
        <w:rPr>
          <w:bCs/>
          <w:i/>
          <w:szCs w:val="22"/>
        </w:rPr>
        <w:t xml:space="preserve">ote that there is no </w:t>
      </w:r>
      <w:r w:rsidR="007A4135">
        <w:rPr>
          <w:bCs/>
          <w:i/>
          <w:szCs w:val="22"/>
        </w:rPr>
        <w:t>‘</w:t>
      </w:r>
      <w:r w:rsidR="00084BD3" w:rsidRPr="00437357">
        <w:rPr>
          <w:bCs/>
          <w:i/>
          <w:szCs w:val="22"/>
        </w:rPr>
        <w:t>Other</w:t>
      </w:r>
      <w:r w:rsidR="007A4135">
        <w:rPr>
          <w:bCs/>
          <w:i/>
          <w:szCs w:val="22"/>
        </w:rPr>
        <w:t>’</w:t>
      </w:r>
      <w:r w:rsidR="00084BD3">
        <w:rPr>
          <w:bCs/>
          <w:i/>
          <w:szCs w:val="22"/>
        </w:rPr>
        <w:t xml:space="preserve"> </w:t>
      </w:r>
      <w:r w:rsidR="00084BD3" w:rsidRPr="00437357">
        <w:rPr>
          <w:bCs/>
          <w:i/>
          <w:szCs w:val="22"/>
        </w:rPr>
        <w:t>category</w:t>
      </w:r>
      <w:r w:rsidRPr="0035350D">
        <w:rPr>
          <w:bCs/>
          <w:szCs w:val="22"/>
        </w:rPr>
        <w:t>)</w:t>
      </w:r>
      <w:r w:rsidR="00731B83">
        <w:rPr>
          <w:bCs/>
          <w:szCs w:val="22"/>
        </w:rPr>
        <w:t>:</w:t>
      </w:r>
    </w:p>
    <w:p w14:paraId="09FCB5AB" w14:textId="77777777" w:rsidR="0012125E" w:rsidRPr="00437357" w:rsidRDefault="0012125E" w:rsidP="00E510D1">
      <w:pPr>
        <w:numPr>
          <w:ilvl w:val="0"/>
          <w:numId w:val="16"/>
        </w:numPr>
        <w:ind w:left="3960"/>
        <w:rPr>
          <w:szCs w:val="22"/>
        </w:rPr>
      </w:pPr>
      <w:r w:rsidRPr="00437357">
        <w:rPr>
          <w:szCs w:val="22"/>
        </w:rPr>
        <w:t xml:space="preserve">American Indian or Alaskan Native </w:t>
      </w:r>
      <w:r w:rsidR="00731B83">
        <w:rPr>
          <w:szCs w:val="22"/>
        </w:rPr>
        <w:t>(</w:t>
      </w:r>
      <w:r w:rsidRPr="00437357">
        <w:rPr>
          <w:i/>
          <w:szCs w:val="22"/>
        </w:rPr>
        <w:t>A person having origins in any of the original peoples of North</w:t>
      </w:r>
      <w:r w:rsidR="00D43C67">
        <w:rPr>
          <w:i/>
          <w:szCs w:val="22"/>
        </w:rPr>
        <w:t xml:space="preserve">, </w:t>
      </w:r>
      <w:r w:rsidRPr="00437357">
        <w:rPr>
          <w:i/>
          <w:szCs w:val="22"/>
        </w:rPr>
        <w:t>South</w:t>
      </w:r>
      <w:r w:rsidR="00D43C67">
        <w:rPr>
          <w:i/>
          <w:szCs w:val="22"/>
        </w:rPr>
        <w:t>,</w:t>
      </w:r>
      <w:r w:rsidRPr="00437357">
        <w:rPr>
          <w:i/>
          <w:szCs w:val="22"/>
        </w:rPr>
        <w:t xml:space="preserve"> </w:t>
      </w:r>
      <w:r w:rsidR="00D43C67">
        <w:rPr>
          <w:i/>
          <w:szCs w:val="22"/>
        </w:rPr>
        <w:t>or Central</w:t>
      </w:r>
      <w:r w:rsidRPr="00437357">
        <w:rPr>
          <w:i/>
          <w:szCs w:val="22"/>
        </w:rPr>
        <w:t xml:space="preserve"> America</w:t>
      </w:r>
      <w:r w:rsidR="00D43C67">
        <w:rPr>
          <w:i/>
          <w:szCs w:val="22"/>
        </w:rPr>
        <w:t xml:space="preserve"> </w:t>
      </w:r>
      <w:r w:rsidRPr="00437357">
        <w:rPr>
          <w:i/>
          <w:szCs w:val="22"/>
        </w:rPr>
        <w:t>who maintains tribal affi</w:t>
      </w:r>
      <w:r w:rsidR="00731B83" w:rsidRPr="00437357">
        <w:rPr>
          <w:i/>
          <w:szCs w:val="22"/>
        </w:rPr>
        <w:t>liation or community attachment</w:t>
      </w:r>
      <w:r w:rsidR="00731B83">
        <w:rPr>
          <w:szCs w:val="22"/>
        </w:rPr>
        <w:t>)</w:t>
      </w:r>
      <w:r w:rsidR="008878A5">
        <w:rPr>
          <w:szCs w:val="22"/>
        </w:rPr>
        <w:t>.</w:t>
      </w:r>
    </w:p>
    <w:p w14:paraId="3ED220BC" w14:textId="77777777" w:rsidR="0012125E" w:rsidRPr="00437357" w:rsidRDefault="0012125E" w:rsidP="00D868A1">
      <w:pPr>
        <w:numPr>
          <w:ilvl w:val="0"/>
          <w:numId w:val="16"/>
        </w:numPr>
        <w:ind w:left="3960"/>
        <w:rPr>
          <w:b/>
          <w:szCs w:val="22"/>
        </w:rPr>
      </w:pPr>
      <w:r w:rsidRPr="00437357">
        <w:rPr>
          <w:szCs w:val="22"/>
        </w:rPr>
        <w:t xml:space="preserve">Asian </w:t>
      </w:r>
      <w:r w:rsidR="00731B83">
        <w:rPr>
          <w:szCs w:val="22"/>
        </w:rPr>
        <w:t>(</w:t>
      </w:r>
      <w:r w:rsidRPr="00437357">
        <w:rPr>
          <w:i/>
          <w:szCs w:val="22"/>
        </w:rPr>
        <w:t>A person having origins in any of the original peoples of the Far East, Southeast Asia, or the Indian subcontinent</w:t>
      </w:r>
      <w:r w:rsidR="00851A97">
        <w:rPr>
          <w:i/>
          <w:szCs w:val="22"/>
        </w:rPr>
        <w:t>,</w:t>
      </w:r>
      <w:r w:rsidRPr="00437357">
        <w:rPr>
          <w:i/>
          <w:szCs w:val="22"/>
        </w:rPr>
        <w:t xml:space="preserve"> including, for example, Cambodia, China, India, Japan, Korea, Malaysia, Pakistan, the Philippine Islands, Thailand, and Vietnam</w:t>
      </w:r>
      <w:r w:rsidR="00731B83">
        <w:rPr>
          <w:szCs w:val="22"/>
        </w:rPr>
        <w:t>)</w:t>
      </w:r>
      <w:r w:rsidR="008878A5">
        <w:rPr>
          <w:szCs w:val="22"/>
        </w:rPr>
        <w:t>.</w:t>
      </w:r>
    </w:p>
    <w:p w14:paraId="1E3EAE4E" w14:textId="77777777" w:rsidR="0012125E" w:rsidRPr="00437357" w:rsidRDefault="0012125E" w:rsidP="00D868A1">
      <w:pPr>
        <w:numPr>
          <w:ilvl w:val="0"/>
          <w:numId w:val="16"/>
        </w:numPr>
        <w:ind w:left="3960"/>
        <w:rPr>
          <w:szCs w:val="22"/>
        </w:rPr>
      </w:pPr>
      <w:r w:rsidRPr="00437357">
        <w:rPr>
          <w:szCs w:val="22"/>
        </w:rPr>
        <w:t xml:space="preserve">Black or African-American </w:t>
      </w:r>
      <w:r w:rsidR="00731B83">
        <w:rPr>
          <w:szCs w:val="22"/>
        </w:rPr>
        <w:t>(</w:t>
      </w:r>
      <w:r w:rsidRPr="00437357">
        <w:rPr>
          <w:i/>
          <w:szCs w:val="22"/>
        </w:rPr>
        <w:t>A person having origins in any of the black racial groups of Africa</w:t>
      </w:r>
      <w:r w:rsidR="00731B83">
        <w:rPr>
          <w:szCs w:val="22"/>
        </w:rPr>
        <w:t>)</w:t>
      </w:r>
      <w:r w:rsidR="008878A5">
        <w:rPr>
          <w:szCs w:val="22"/>
        </w:rPr>
        <w:t>.</w:t>
      </w:r>
    </w:p>
    <w:p w14:paraId="65B1B04A" w14:textId="77777777" w:rsidR="0012125E" w:rsidRPr="00437357" w:rsidRDefault="0012125E" w:rsidP="00D868A1">
      <w:pPr>
        <w:numPr>
          <w:ilvl w:val="0"/>
          <w:numId w:val="16"/>
        </w:numPr>
        <w:ind w:left="3960"/>
        <w:rPr>
          <w:szCs w:val="22"/>
        </w:rPr>
      </w:pPr>
      <w:r w:rsidRPr="00437357">
        <w:rPr>
          <w:szCs w:val="22"/>
        </w:rPr>
        <w:t xml:space="preserve">Native Hawaiian or Other Pacific Islander </w:t>
      </w:r>
      <w:r w:rsidR="00731B83">
        <w:rPr>
          <w:szCs w:val="22"/>
        </w:rPr>
        <w:t>(</w:t>
      </w:r>
      <w:r w:rsidRPr="00437357">
        <w:rPr>
          <w:i/>
          <w:szCs w:val="22"/>
        </w:rPr>
        <w:t>A person having origins in any of the original peoples of Hawaii, Guam, Samoa, or other Pacific Islands</w:t>
      </w:r>
      <w:r w:rsidR="00731B83">
        <w:rPr>
          <w:szCs w:val="22"/>
        </w:rPr>
        <w:t>)</w:t>
      </w:r>
      <w:r w:rsidR="008878A5">
        <w:rPr>
          <w:szCs w:val="22"/>
        </w:rPr>
        <w:t>.</w:t>
      </w:r>
    </w:p>
    <w:p w14:paraId="6CC4EB6F" w14:textId="77777777" w:rsidR="0012125E" w:rsidRPr="00437357" w:rsidRDefault="0012125E" w:rsidP="00D868A1">
      <w:pPr>
        <w:widowControl w:val="0"/>
        <w:numPr>
          <w:ilvl w:val="0"/>
          <w:numId w:val="16"/>
        </w:numPr>
        <w:ind w:left="3960"/>
        <w:rPr>
          <w:b/>
          <w:szCs w:val="22"/>
        </w:rPr>
      </w:pPr>
      <w:r w:rsidRPr="00437357">
        <w:rPr>
          <w:szCs w:val="22"/>
        </w:rPr>
        <w:t xml:space="preserve">Not Reported </w:t>
      </w:r>
      <w:r w:rsidR="00731B83">
        <w:rPr>
          <w:szCs w:val="22"/>
        </w:rPr>
        <w:t>(</w:t>
      </w:r>
      <w:r w:rsidRPr="00437357">
        <w:rPr>
          <w:i/>
          <w:szCs w:val="22"/>
        </w:rPr>
        <w:t>Race is not reported</w:t>
      </w:r>
      <w:r w:rsidR="00731B83">
        <w:rPr>
          <w:szCs w:val="22"/>
        </w:rPr>
        <w:t>)</w:t>
      </w:r>
      <w:r w:rsidR="008878A5">
        <w:rPr>
          <w:szCs w:val="22"/>
        </w:rPr>
        <w:t>.</w:t>
      </w:r>
    </w:p>
    <w:p w14:paraId="5988F862" w14:textId="77777777" w:rsidR="0012125E" w:rsidRPr="00437357" w:rsidRDefault="00731B83" w:rsidP="00D868A1">
      <w:pPr>
        <w:widowControl w:val="0"/>
        <w:numPr>
          <w:ilvl w:val="0"/>
          <w:numId w:val="16"/>
        </w:numPr>
        <w:ind w:left="3960"/>
        <w:rPr>
          <w:szCs w:val="22"/>
        </w:rPr>
      </w:pPr>
      <w:r>
        <w:rPr>
          <w:szCs w:val="22"/>
        </w:rPr>
        <w:t>Unknown (</w:t>
      </w:r>
      <w:r w:rsidR="0012125E" w:rsidRPr="00437357">
        <w:rPr>
          <w:i/>
          <w:szCs w:val="22"/>
        </w:rPr>
        <w:t>Race is unknown</w:t>
      </w:r>
      <w:r>
        <w:rPr>
          <w:szCs w:val="22"/>
        </w:rPr>
        <w:t>)</w:t>
      </w:r>
      <w:r w:rsidR="008878A5">
        <w:rPr>
          <w:szCs w:val="22"/>
        </w:rPr>
        <w:t>.</w:t>
      </w:r>
    </w:p>
    <w:p w14:paraId="76ADB991" w14:textId="77777777" w:rsidR="0012125E" w:rsidRPr="00437357" w:rsidRDefault="0012125E" w:rsidP="00D868A1">
      <w:pPr>
        <w:numPr>
          <w:ilvl w:val="0"/>
          <w:numId w:val="16"/>
        </w:numPr>
        <w:ind w:left="3960"/>
        <w:rPr>
          <w:b/>
        </w:rPr>
      </w:pPr>
      <w:r w:rsidRPr="00437357">
        <w:rPr>
          <w:szCs w:val="22"/>
        </w:rPr>
        <w:t xml:space="preserve">White </w:t>
      </w:r>
      <w:r w:rsidR="00731B83">
        <w:rPr>
          <w:szCs w:val="22"/>
        </w:rPr>
        <w:t>(</w:t>
      </w:r>
      <w:r w:rsidRPr="00437357">
        <w:rPr>
          <w:i/>
          <w:szCs w:val="22"/>
        </w:rPr>
        <w:t>A person having origins in any of the original peoples of Europe, the Middle East, or North Africa</w:t>
      </w:r>
      <w:r w:rsidR="00731B83">
        <w:rPr>
          <w:szCs w:val="22"/>
        </w:rPr>
        <w:t>)</w:t>
      </w:r>
      <w:r w:rsidR="00C70DDC">
        <w:rPr>
          <w:szCs w:val="22"/>
        </w:rPr>
        <w:t>.</w:t>
      </w:r>
    </w:p>
    <w:p w14:paraId="01B4D415" w14:textId="77777777" w:rsidR="0012125E" w:rsidRPr="00BA616B" w:rsidRDefault="0012125E" w:rsidP="0012125E">
      <w:pPr>
        <w:rPr>
          <w:sz w:val="16"/>
          <w:szCs w:val="16"/>
        </w:rPr>
      </w:pPr>
    </w:p>
    <w:p w14:paraId="1138EC65" w14:textId="77777777" w:rsidR="005004B9" w:rsidRPr="00437357" w:rsidRDefault="0012125E" w:rsidP="00835CED">
      <w:pPr>
        <w:widowControl w:val="0"/>
        <w:ind w:left="3600" w:hanging="3600"/>
        <w:rPr>
          <w:szCs w:val="22"/>
        </w:rPr>
      </w:pPr>
      <w:r w:rsidRPr="00437357">
        <w:rPr>
          <w:rFonts w:ascii="Arial" w:hAnsi="Arial" w:cs="Arial"/>
          <w:b/>
        </w:rPr>
        <w:t>Ethnicity:</w:t>
      </w:r>
      <w:r w:rsidR="005004B9" w:rsidRPr="005004B9">
        <w:rPr>
          <w:rFonts w:ascii="Arial" w:hAnsi="Arial" w:cs="Arial"/>
          <w:szCs w:val="22"/>
        </w:rPr>
        <w:t xml:space="preserve"> </w:t>
      </w:r>
      <w:r w:rsidR="005004B9">
        <w:rPr>
          <w:rFonts w:ascii="Arial" w:hAnsi="Arial" w:cs="Arial"/>
          <w:szCs w:val="22"/>
        </w:rPr>
        <w:tab/>
      </w:r>
      <w:r w:rsidR="00A82419" w:rsidRPr="00437357">
        <w:rPr>
          <w:bCs/>
          <w:szCs w:val="22"/>
        </w:rPr>
        <w:t>Us</w:t>
      </w:r>
      <w:r w:rsidR="00A82419">
        <w:rPr>
          <w:bCs/>
          <w:szCs w:val="22"/>
        </w:rPr>
        <w:t>ing the pulldown menu, select</w:t>
      </w:r>
      <w:r w:rsidR="005004B9" w:rsidRPr="00437357">
        <w:rPr>
          <w:szCs w:val="22"/>
        </w:rPr>
        <w:t xml:space="preserve"> one of the following standard NIH ethnicity categories:</w:t>
      </w:r>
    </w:p>
    <w:p w14:paraId="4FD18C1A" w14:textId="77777777" w:rsidR="001D6C39" w:rsidRPr="00CE3CC6" w:rsidRDefault="005004B9" w:rsidP="00E510D1">
      <w:pPr>
        <w:widowControl w:val="0"/>
        <w:numPr>
          <w:ilvl w:val="0"/>
          <w:numId w:val="17"/>
        </w:numPr>
        <w:ind w:left="3874" w:hanging="270"/>
        <w:rPr>
          <w:szCs w:val="22"/>
        </w:rPr>
      </w:pPr>
      <w:r w:rsidRPr="00CE3CC6">
        <w:rPr>
          <w:szCs w:val="22"/>
        </w:rPr>
        <w:t>Hispanic or Latino (</w:t>
      </w:r>
      <w:r w:rsidRPr="00CE3CC6">
        <w:rPr>
          <w:i/>
          <w:szCs w:val="22"/>
        </w:rPr>
        <w:t>A person of Cuban, Mexican, Puerto Rican, South or Central American, or other Spanish culture or origin, regardless of race</w:t>
      </w:r>
      <w:r w:rsidRPr="00CE3CC6">
        <w:rPr>
          <w:szCs w:val="22"/>
        </w:rPr>
        <w:t>)</w:t>
      </w:r>
      <w:r w:rsidR="00C70DDC" w:rsidRPr="00CE3CC6">
        <w:rPr>
          <w:szCs w:val="22"/>
        </w:rPr>
        <w:t>.</w:t>
      </w:r>
    </w:p>
    <w:p w14:paraId="34F88EC6" w14:textId="77777777" w:rsidR="005004B9" w:rsidRPr="00437357" w:rsidRDefault="005004B9" w:rsidP="00BA616B">
      <w:pPr>
        <w:widowControl w:val="0"/>
        <w:numPr>
          <w:ilvl w:val="0"/>
          <w:numId w:val="17"/>
        </w:numPr>
        <w:ind w:left="3874"/>
        <w:rPr>
          <w:szCs w:val="22"/>
        </w:rPr>
      </w:pPr>
      <w:r w:rsidRPr="00437357">
        <w:rPr>
          <w:szCs w:val="22"/>
        </w:rPr>
        <w:t xml:space="preserve">Not Hispanic or Latino </w:t>
      </w:r>
      <w:r>
        <w:rPr>
          <w:szCs w:val="22"/>
        </w:rPr>
        <w:t>(</w:t>
      </w:r>
      <w:r w:rsidRPr="00437357">
        <w:rPr>
          <w:i/>
          <w:szCs w:val="22"/>
        </w:rPr>
        <w:t>A person NOT meeting the definition for Hispanic or Latino</w:t>
      </w:r>
      <w:r>
        <w:rPr>
          <w:szCs w:val="22"/>
        </w:rPr>
        <w:t>)</w:t>
      </w:r>
      <w:r w:rsidR="00C70DDC">
        <w:rPr>
          <w:szCs w:val="22"/>
        </w:rPr>
        <w:t>.</w:t>
      </w:r>
    </w:p>
    <w:p w14:paraId="3E8A06CA" w14:textId="77777777" w:rsidR="005004B9" w:rsidRPr="00437357" w:rsidRDefault="005004B9" w:rsidP="00BA616B">
      <w:pPr>
        <w:widowControl w:val="0"/>
        <w:numPr>
          <w:ilvl w:val="0"/>
          <w:numId w:val="17"/>
        </w:numPr>
        <w:ind w:left="3874"/>
        <w:rPr>
          <w:szCs w:val="22"/>
        </w:rPr>
      </w:pPr>
      <w:r w:rsidRPr="00437357">
        <w:rPr>
          <w:szCs w:val="22"/>
        </w:rPr>
        <w:t xml:space="preserve">Unknown </w:t>
      </w:r>
      <w:r>
        <w:rPr>
          <w:szCs w:val="22"/>
        </w:rPr>
        <w:t>(</w:t>
      </w:r>
      <w:r w:rsidRPr="00437357">
        <w:rPr>
          <w:i/>
          <w:szCs w:val="22"/>
        </w:rPr>
        <w:t>Ethnicity is unknown</w:t>
      </w:r>
      <w:r>
        <w:rPr>
          <w:szCs w:val="22"/>
        </w:rPr>
        <w:t>)</w:t>
      </w:r>
      <w:r w:rsidR="00C70DDC">
        <w:rPr>
          <w:szCs w:val="22"/>
        </w:rPr>
        <w:t>.</w:t>
      </w:r>
    </w:p>
    <w:p w14:paraId="7878F5AC" w14:textId="2C85AF37" w:rsidR="00492DB8" w:rsidRPr="00BA616B" w:rsidRDefault="005004B9" w:rsidP="00BA616B">
      <w:pPr>
        <w:widowControl w:val="0"/>
        <w:numPr>
          <w:ilvl w:val="0"/>
          <w:numId w:val="17"/>
        </w:numPr>
        <w:ind w:left="3874"/>
        <w:rPr>
          <w:b/>
        </w:rPr>
      </w:pPr>
      <w:r w:rsidRPr="00437357">
        <w:rPr>
          <w:szCs w:val="22"/>
        </w:rPr>
        <w:t xml:space="preserve">Not Reported </w:t>
      </w:r>
      <w:r>
        <w:rPr>
          <w:szCs w:val="22"/>
        </w:rPr>
        <w:t>(</w:t>
      </w:r>
      <w:r w:rsidRPr="00437357">
        <w:rPr>
          <w:i/>
          <w:szCs w:val="22"/>
        </w:rPr>
        <w:t>Ethnicity is not reported</w:t>
      </w:r>
      <w:r>
        <w:rPr>
          <w:szCs w:val="22"/>
        </w:rPr>
        <w:t>)</w:t>
      </w:r>
      <w:r w:rsidR="00C70DDC">
        <w:rPr>
          <w:szCs w:val="22"/>
        </w:rPr>
        <w:t>.</w:t>
      </w:r>
    </w:p>
    <w:p w14:paraId="5375AE36" w14:textId="77777777" w:rsidR="0017571A" w:rsidRPr="00F3080C" w:rsidRDefault="00C7598F" w:rsidP="00173AF1">
      <w:pPr>
        <w:pStyle w:val="Heading1"/>
      </w:pPr>
      <w:r>
        <w:br w:type="page"/>
      </w:r>
      <w:r w:rsidR="000E1160" w:rsidRPr="00F3080C">
        <w:lastRenderedPageBreak/>
        <w:t xml:space="preserve">B. </w:t>
      </w:r>
      <w:r w:rsidRPr="00F3080C">
        <w:t>EVENT</w:t>
      </w:r>
      <w:bookmarkEnd w:id="7"/>
      <w:r w:rsidRPr="00F3080C">
        <w:t xml:space="preserve"> INFORMATION</w:t>
      </w:r>
    </w:p>
    <w:p w14:paraId="64A928A7" w14:textId="77777777" w:rsidR="00D02B35" w:rsidRDefault="00D02B35"/>
    <w:p w14:paraId="4889831B" w14:textId="77777777" w:rsidR="00214A09" w:rsidRDefault="00214A09" w:rsidP="00B35744">
      <w:pPr>
        <w:ind w:left="3600" w:hanging="3600"/>
      </w:pPr>
      <w:bookmarkStart w:id="9" w:name="_Toc79998096"/>
      <w:r w:rsidRPr="00DB623C">
        <w:rPr>
          <w:rFonts w:ascii="Arial" w:hAnsi="Arial" w:cs="Arial"/>
          <w:b/>
        </w:rPr>
        <w:t>Event Report Type</w:t>
      </w:r>
      <w:bookmarkEnd w:id="9"/>
      <w:r w:rsidRPr="00DB623C">
        <w:rPr>
          <w:rFonts w:ascii="Arial" w:hAnsi="Arial" w:cs="Arial"/>
          <w:b/>
        </w:rPr>
        <w:t>:</w:t>
      </w:r>
      <w:r w:rsidRPr="00DB623C">
        <w:rPr>
          <w:rFonts w:ascii="Arial" w:hAnsi="Arial" w:cs="Arial"/>
          <w:b/>
        </w:rPr>
        <w:tab/>
      </w:r>
      <w:r>
        <w:t>Use this section to indicate if this is an initial report or a follow-up to a previously submitted report.</w:t>
      </w:r>
    </w:p>
    <w:p w14:paraId="5E7786FC" w14:textId="77777777" w:rsidR="00214A09" w:rsidRDefault="00214A09"/>
    <w:p w14:paraId="2A826C22" w14:textId="77777777" w:rsidR="00214A09" w:rsidRDefault="00214A09" w:rsidP="00B35744">
      <w:pPr>
        <w:ind w:left="3600"/>
      </w:pPr>
      <w:r>
        <w:t xml:space="preserve">If this is the first time the report </w:t>
      </w:r>
      <w:r w:rsidR="00C70DDC">
        <w:t>has been</w:t>
      </w:r>
      <w:r>
        <w:t xml:space="preserve"> submitted to DCP, mark “Initial Event Report”. </w:t>
      </w:r>
    </w:p>
    <w:p w14:paraId="687B0E1E" w14:textId="77777777" w:rsidR="00214A09" w:rsidRDefault="00214A09"/>
    <w:p w14:paraId="53D996D3" w14:textId="77777777" w:rsidR="00214A09" w:rsidRDefault="00214A09" w:rsidP="00B35744">
      <w:pPr>
        <w:ind w:left="3600"/>
      </w:pPr>
      <w:r>
        <w:t>If a previous report was submitted to DCP for the same event and new, updated</w:t>
      </w:r>
      <w:r w:rsidR="00D61B1E">
        <w:t>,</w:t>
      </w:r>
      <w:r>
        <w:t xml:space="preserve"> or corrected information is being provided, </w:t>
      </w:r>
      <w:r w:rsidR="009E15A5">
        <w:t xml:space="preserve">mark </w:t>
      </w:r>
      <w:r>
        <w:t>“Follow-up</w:t>
      </w:r>
      <w:r w:rsidR="00A82419">
        <w:t xml:space="preserve"> Report</w:t>
      </w:r>
      <w:r>
        <w:t xml:space="preserve">” and </w:t>
      </w:r>
      <w:r w:rsidR="00A82419">
        <w:t xml:space="preserve">enter </w:t>
      </w:r>
      <w:r>
        <w:t>the consecutive number of the follow-up report. For example, if the report is a follow-up to the initial report, it should be indicated as Follow-up</w:t>
      </w:r>
      <w:r w:rsidR="00A82419">
        <w:t xml:space="preserve"> Report</w:t>
      </w:r>
      <w:r>
        <w:t xml:space="preserve"> #1. If the report is a follow-up to Follow-up</w:t>
      </w:r>
      <w:r w:rsidR="007A4135">
        <w:t xml:space="preserve"> Report</w:t>
      </w:r>
      <w:r>
        <w:t xml:space="preserve"> #1, it would be Follow</w:t>
      </w:r>
      <w:r w:rsidR="0028247C">
        <w:noBreakHyphen/>
      </w:r>
      <w:r>
        <w:t xml:space="preserve">up </w:t>
      </w:r>
      <w:r w:rsidR="00A82419">
        <w:t xml:space="preserve">Report </w:t>
      </w:r>
      <w:r>
        <w:t>#2.</w:t>
      </w:r>
    </w:p>
    <w:p w14:paraId="5D7BF524" w14:textId="77777777" w:rsidR="00214A09" w:rsidRDefault="00214A09">
      <w:pPr>
        <w:tabs>
          <w:tab w:val="left" w:pos="2988"/>
        </w:tabs>
        <w:ind w:left="18"/>
      </w:pPr>
    </w:p>
    <w:p w14:paraId="777853C5" w14:textId="77777777" w:rsidR="00214A09" w:rsidRDefault="00214A09" w:rsidP="005E2D4B">
      <w:pPr>
        <w:pStyle w:val="BalloonText"/>
        <w:ind w:left="3600" w:hanging="3600"/>
        <w:rPr>
          <w:rFonts w:ascii="Times New Roman" w:hAnsi="Times New Roman" w:cs="Times New Roman"/>
          <w:sz w:val="22"/>
          <w:szCs w:val="22"/>
        </w:rPr>
      </w:pPr>
      <w:r w:rsidRPr="00DB623C">
        <w:rPr>
          <w:rFonts w:ascii="Arial" w:hAnsi="Arial" w:cs="Arial"/>
          <w:b/>
          <w:sz w:val="22"/>
          <w:szCs w:val="22"/>
        </w:rPr>
        <w:t>Event Onset Date:</w:t>
      </w:r>
      <w:r w:rsidRPr="00DB623C">
        <w:rPr>
          <w:rFonts w:ascii="Arial" w:hAnsi="Arial" w:cs="Arial"/>
          <w:b/>
          <w:sz w:val="22"/>
          <w:szCs w:val="22"/>
        </w:rPr>
        <w:tab/>
      </w:r>
      <w:r w:rsidRPr="00DB623C">
        <w:rPr>
          <w:rFonts w:ascii="Times New Roman" w:hAnsi="Times New Roman" w:cs="Times New Roman"/>
          <w:sz w:val="22"/>
          <w:szCs w:val="22"/>
        </w:rPr>
        <w:t>Enter the date the outcome of the event fulfilled one of the serious criteria</w:t>
      </w:r>
      <w:r w:rsidR="00C407BE">
        <w:rPr>
          <w:rFonts w:ascii="Times New Roman" w:hAnsi="Times New Roman" w:cs="Times New Roman"/>
          <w:sz w:val="22"/>
          <w:szCs w:val="22"/>
        </w:rPr>
        <w:t xml:space="preserve"> (</w:t>
      </w:r>
      <w:r w:rsidR="009A3BD3">
        <w:rPr>
          <w:rFonts w:ascii="Times New Roman" w:hAnsi="Times New Roman" w:cs="Times New Roman"/>
          <w:sz w:val="22"/>
          <w:szCs w:val="22"/>
        </w:rPr>
        <w:t>which may not be the same date as the onset of the event itself</w:t>
      </w:r>
      <w:r w:rsidR="00C407BE">
        <w:rPr>
          <w:rFonts w:ascii="Times New Roman" w:hAnsi="Times New Roman" w:cs="Times New Roman"/>
          <w:sz w:val="22"/>
          <w:szCs w:val="22"/>
        </w:rPr>
        <w:t>)</w:t>
      </w:r>
      <w:r w:rsidRPr="00DB623C">
        <w:rPr>
          <w:rFonts w:ascii="Times New Roman" w:hAnsi="Times New Roman" w:cs="Times New Roman"/>
          <w:sz w:val="22"/>
          <w:szCs w:val="22"/>
        </w:rPr>
        <w:t xml:space="preserve">, using the MM/DD/YYYY format. If the actual date is unknown, enter the month and the year but use “UNK” for DD. </w:t>
      </w:r>
    </w:p>
    <w:p w14:paraId="5E32A9C5" w14:textId="77777777" w:rsidR="00145833" w:rsidRDefault="00145833" w:rsidP="00B35744">
      <w:pPr>
        <w:pStyle w:val="BalloonText"/>
        <w:ind w:left="3600"/>
        <w:rPr>
          <w:rFonts w:ascii="Times New Roman" w:hAnsi="Times New Roman" w:cs="Times New Roman"/>
          <w:sz w:val="22"/>
          <w:szCs w:val="22"/>
        </w:rPr>
      </w:pPr>
    </w:p>
    <w:p w14:paraId="58A7D87C" w14:textId="77777777" w:rsidR="00214A09" w:rsidRDefault="00214A09" w:rsidP="00B35744">
      <w:pPr>
        <w:ind w:left="3600" w:hanging="3600"/>
      </w:pPr>
      <w:r w:rsidRPr="00DB623C">
        <w:rPr>
          <w:rFonts w:ascii="Arial" w:hAnsi="Arial" w:cs="Arial"/>
          <w:b/>
        </w:rPr>
        <w:t>Event Approx. Time:</w:t>
      </w:r>
      <w:r>
        <w:rPr>
          <w:rFonts w:ascii="Arial" w:hAnsi="Arial" w:cs="Arial"/>
          <w:b/>
        </w:rPr>
        <w:tab/>
      </w:r>
      <w:r>
        <w:t xml:space="preserve">Enter the time of the event onset, using 12-hour time format. Specify </w:t>
      </w:r>
      <w:r w:rsidR="004E2B6F" w:rsidRPr="00622952">
        <w:rPr>
          <w:smallCaps/>
        </w:rPr>
        <w:t>am</w:t>
      </w:r>
      <w:r w:rsidR="004E2B6F">
        <w:t xml:space="preserve"> </w:t>
      </w:r>
      <w:r>
        <w:t xml:space="preserve">or </w:t>
      </w:r>
      <w:r w:rsidR="004E2B6F" w:rsidRPr="00622952">
        <w:rPr>
          <w:smallCaps/>
        </w:rPr>
        <w:t>pm</w:t>
      </w:r>
      <w:r>
        <w:t>. Enter “UNK” if the time is not known.</w:t>
      </w:r>
    </w:p>
    <w:p w14:paraId="3A28F8CB" w14:textId="77777777" w:rsidR="00214A09" w:rsidRDefault="00214A09" w:rsidP="00F51CA9">
      <w:pPr>
        <w:tabs>
          <w:tab w:val="left" w:pos="2988"/>
        </w:tabs>
        <w:ind w:left="18"/>
      </w:pPr>
    </w:p>
    <w:p w14:paraId="50DD653A" w14:textId="77777777" w:rsidR="00214A09" w:rsidRDefault="00781143" w:rsidP="00CD61A7">
      <w:pPr>
        <w:ind w:left="3600" w:hanging="3600"/>
      </w:pPr>
      <w:bookmarkStart w:id="10" w:name="_Toc79998110"/>
      <w:r w:rsidRPr="00CD61A7">
        <w:rPr>
          <w:rFonts w:ascii="Arial" w:hAnsi="Arial" w:cs="Arial"/>
          <w:b/>
        </w:rPr>
        <w:t xml:space="preserve">Event </w:t>
      </w:r>
      <w:r w:rsidR="00550CFF" w:rsidRPr="00CD61A7">
        <w:rPr>
          <w:rFonts w:ascii="Arial" w:hAnsi="Arial" w:cs="Arial"/>
          <w:b/>
        </w:rPr>
        <w:t>O</w:t>
      </w:r>
      <w:r w:rsidRPr="00CD61A7">
        <w:rPr>
          <w:rFonts w:ascii="Arial" w:hAnsi="Arial" w:cs="Arial"/>
          <w:b/>
        </w:rPr>
        <w:t>ccurred at</w:t>
      </w:r>
      <w:bookmarkEnd w:id="10"/>
      <w:r w:rsidRPr="00CD61A7">
        <w:rPr>
          <w:rFonts w:ascii="Arial" w:hAnsi="Arial" w:cs="Arial"/>
          <w:b/>
        </w:rPr>
        <w:t>:</w:t>
      </w:r>
      <w:r w:rsidR="009E26FB" w:rsidRPr="00781143">
        <w:tab/>
      </w:r>
      <w:r>
        <w:t>E</w:t>
      </w:r>
      <w:r w:rsidRPr="00781143">
        <w:t>nter the place where the event occurred. For example, if the event occurred at the participant’s home or at another location, enter this information. If the location at which the event occurred is not known, enter “</w:t>
      </w:r>
      <w:r w:rsidR="00A41B53" w:rsidRPr="00A41B53">
        <w:t>UNK</w:t>
      </w:r>
      <w:r w:rsidRPr="00781143">
        <w:t xml:space="preserve">”. </w:t>
      </w:r>
    </w:p>
    <w:p w14:paraId="588147F9" w14:textId="77777777" w:rsidR="00915C7E" w:rsidRPr="00781143" w:rsidRDefault="00915C7E" w:rsidP="00CD61A7">
      <w:pPr>
        <w:ind w:left="3600" w:hanging="3600"/>
      </w:pPr>
    </w:p>
    <w:p w14:paraId="72B2F67E" w14:textId="77777777" w:rsidR="004E2BD5" w:rsidRDefault="00214A09" w:rsidP="00437357">
      <w:pPr>
        <w:tabs>
          <w:tab w:val="left" w:pos="2988"/>
        </w:tabs>
        <w:ind w:left="3614" w:hanging="3600"/>
      </w:pPr>
      <w:r w:rsidRPr="00DB623C">
        <w:rPr>
          <w:rFonts w:ascii="Arial" w:hAnsi="Arial" w:cs="Arial"/>
          <w:b/>
        </w:rPr>
        <w:t xml:space="preserve">Duration of Drug Exposure </w:t>
      </w:r>
      <w:r w:rsidRPr="00DB623C">
        <w:rPr>
          <w:rFonts w:ascii="Arial" w:hAnsi="Arial" w:cs="Arial"/>
          <w:b/>
        </w:rPr>
        <w:tab/>
      </w:r>
      <w:r w:rsidR="004E2BD5">
        <w:rPr>
          <w:rFonts w:ascii="Arial" w:hAnsi="Arial" w:cs="Arial"/>
          <w:b/>
        </w:rPr>
        <w:tab/>
      </w:r>
      <w:r>
        <w:t>Enter number of days or months the participant had been on</w:t>
      </w:r>
    </w:p>
    <w:p w14:paraId="56A73436" w14:textId="77777777" w:rsidR="00214A09" w:rsidRDefault="004E2BD5" w:rsidP="00437357">
      <w:pPr>
        <w:tabs>
          <w:tab w:val="left" w:pos="2988"/>
        </w:tabs>
        <w:ind w:left="3614" w:hanging="3600"/>
      </w:pPr>
      <w:r w:rsidRPr="00437357">
        <w:rPr>
          <w:rFonts w:ascii="Arial" w:hAnsi="Arial" w:cs="Arial"/>
          <w:b/>
        </w:rPr>
        <w:t>at Event:</w:t>
      </w:r>
      <w:r>
        <w:tab/>
      </w:r>
      <w:r>
        <w:tab/>
      </w:r>
      <w:r w:rsidR="00214A09" w:rsidRPr="009A3BD3">
        <w:t>study drug at the time of the event</w:t>
      </w:r>
      <w:r w:rsidR="00B242DF" w:rsidRPr="009A3BD3">
        <w:t xml:space="preserve"> or, if off treatment, the </w:t>
      </w:r>
      <w:r w:rsidR="009A3BD3" w:rsidRPr="009A3BD3">
        <w:t xml:space="preserve">length of time on intervention plus the length of </w:t>
      </w:r>
      <w:r w:rsidR="00B242DF" w:rsidRPr="009A3BD3">
        <w:t xml:space="preserve">time since the last dose. Provide </w:t>
      </w:r>
      <w:r w:rsidR="005E7E01" w:rsidRPr="009A3BD3">
        <w:t xml:space="preserve">as much detail as possible. </w:t>
      </w:r>
      <w:r w:rsidR="005E7E01">
        <w:t xml:space="preserve">  </w:t>
      </w:r>
    </w:p>
    <w:p w14:paraId="678ADFF2" w14:textId="77777777" w:rsidR="00B35744" w:rsidRDefault="00B35744" w:rsidP="000B3A34">
      <w:pPr>
        <w:tabs>
          <w:tab w:val="left" w:pos="2988"/>
        </w:tabs>
        <w:ind w:left="3614" w:hanging="3600"/>
      </w:pPr>
    </w:p>
    <w:p w14:paraId="55BE2912" w14:textId="2A9001D0" w:rsidR="00214A09" w:rsidRPr="00DD0FDB" w:rsidRDefault="00214A09" w:rsidP="00DD0FDB">
      <w:pPr>
        <w:ind w:left="3600" w:hanging="3600"/>
        <w:rPr>
          <w:color w:val="000000"/>
          <w:szCs w:val="22"/>
        </w:rPr>
      </w:pPr>
      <w:bookmarkStart w:id="11" w:name="_Toc79998097"/>
      <w:r w:rsidRPr="00DB623C">
        <w:rPr>
          <w:rFonts w:ascii="Arial" w:hAnsi="Arial" w:cs="Arial"/>
          <w:b/>
        </w:rPr>
        <w:t>Primary Event</w:t>
      </w:r>
      <w:bookmarkEnd w:id="11"/>
      <w:r w:rsidRPr="00DB623C">
        <w:rPr>
          <w:rFonts w:ascii="Arial" w:hAnsi="Arial" w:cs="Arial"/>
          <w:b/>
        </w:rPr>
        <w:t xml:space="preserve"> (diagnosis):</w:t>
      </w:r>
      <w:r>
        <w:rPr>
          <w:rFonts w:ascii="Arial" w:hAnsi="Arial" w:cs="Arial"/>
          <w:b/>
        </w:rPr>
        <w:tab/>
      </w:r>
      <w:r w:rsidRPr="00047FE1">
        <w:rPr>
          <w:szCs w:val="22"/>
        </w:rPr>
        <w:t xml:space="preserve">List only one </w:t>
      </w:r>
      <w:r w:rsidR="00293B4C">
        <w:rPr>
          <w:szCs w:val="22"/>
        </w:rPr>
        <w:t xml:space="preserve">primary </w:t>
      </w:r>
      <w:r w:rsidRPr="00047FE1">
        <w:rPr>
          <w:szCs w:val="22"/>
        </w:rPr>
        <w:t xml:space="preserve">event per form. </w:t>
      </w:r>
      <w:r w:rsidR="004E2BD5" w:rsidRPr="001824CC">
        <w:rPr>
          <w:szCs w:val="22"/>
        </w:rPr>
        <w:t xml:space="preserve">Enter a symptom, </w:t>
      </w:r>
      <w:r w:rsidR="0073767C" w:rsidRPr="001824CC">
        <w:rPr>
          <w:szCs w:val="22"/>
        </w:rPr>
        <w:t xml:space="preserve">sign or </w:t>
      </w:r>
      <w:r w:rsidR="004E2BD5" w:rsidRPr="001824CC">
        <w:rPr>
          <w:szCs w:val="22"/>
        </w:rPr>
        <w:t>condition/diagnosis (if available)</w:t>
      </w:r>
      <w:r w:rsidR="0073767C" w:rsidRPr="001824CC">
        <w:rPr>
          <w:szCs w:val="22"/>
        </w:rPr>
        <w:t xml:space="preserve"> </w:t>
      </w:r>
      <w:r w:rsidR="004E2BD5" w:rsidRPr="001824CC">
        <w:rPr>
          <w:szCs w:val="22"/>
        </w:rPr>
        <w:t>as the primary event. If a condition/diagnosis has not been identified, enter the symptom (</w:t>
      </w:r>
      <w:r w:rsidR="004E2BD5" w:rsidRPr="001824CC">
        <w:rPr>
          <w:i/>
          <w:iCs/>
          <w:szCs w:val="22"/>
        </w:rPr>
        <w:t>e.g</w:t>
      </w:r>
      <w:r w:rsidR="004E2BD5" w:rsidRPr="001824CC">
        <w:rPr>
          <w:szCs w:val="22"/>
        </w:rPr>
        <w:t xml:space="preserve">., chest pain). </w:t>
      </w:r>
      <w:r w:rsidRPr="001824CC">
        <w:rPr>
          <w:szCs w:val="22"/>
        </w:rPr>
        <w:t>The verbatim term reported by the participant</w:t>
      </w:r>
      <w:r w:rsidRPr="00047FE1">
        <w:rPr>
          <w:szCs w:val="22"/>
        </w:rPr>
        <w:t xml:space="preserve"> should be used whenever possible or appropriate. </w:t>
      </w:r>
      <w:r w:rsidR="004E2BD5" w:rsidRPr="007F03A8">
        <w:rPr>
          <w:szCs w:val="22"/>
        </w:rPr>
        <w:t xml:space="preserve">Update the </w:t>
      </w:r>
      <w:r w:rsidR="009F4C52">
        <w:rPr>
          <w:szCs w:val="22"/>
        </w:rPr>
        <w:t>symptom</w:t>
      </w:r>
      <w:r w:rsidR="004E2BD5" w:rsidRPr="007F03A8">
        <w:rPr>
          <w:szCs w:val="22"/>
        </w:rPr>
        <w:t xml:space="preserve"> to the condition/diagnosis on a follow-up form when available </w:t>
      </w:r>
      <w:r w:rsidR="00D61B1E">
        <w:rPr>
          <w:szCs w:val="22"/>
        </w:rPr>
        <w:t>(</w:t>
      </w:r>
      <w:r w:rsidR="004E2BD5" w:rsidRPr="007F03A8">
        <w:rPr>
          <w:i/>
          <w:iCs/>
          <w:szCs w:val="22"/>
        </w:rPr>
        <w:t>e.g</w:t>
      </w:r>
      <w:r w:rsidR="004E2BD5" w:rsidRPr="007F03A8">
        <w:rPr>
          <w:szCs w:val="22"/>
        </w:rPr>
        <w:t>., coronary artery disease</w:t>
      </w:r>
      <w:r w:rsidR="00D61B1E">
        <w:rPr>
          <w:szCs w:val="22"/>
        </w:rPr>
        <w:t>)</w:t>
      </w:r>
      <w:r w:rsidR="004E2BD5" w:rsidRPr="007F03A8">
        <w:rPr>
          <w:szCs w:val="22"/>
        </w:rPr>
        <w:t xml:space="preserve">. </w:t>
      </w:r>
      <w:r w:rsidRPr="00047FE1">
        <w:rPr>
          <w:szCs w:val="22"/>
        </w:rPr>
        <w:t>It is also appropriate for the investigator</w:t>
      </w:r>
      <w:r w:rsidR="0047000B">
        <w:rPr>
          <w:szCs w:val="22"/>
        </w:rPr>
        <w:t>/co-investigator</w:t>
      </w:r>
      <w:r w:rsidRPr="00047FE1">
        <w:rPr>
          <w:szCs w:val="22"/>
        </w:rPr>
        <w:t xml:space="preserve"> to report an accepted medical term in this field (</w:t>
      </w:r>
      <w:r w:rsidRPr="00047FE1">
        <w:rPr>
          <w:i/>
          <w:iCs/>
          <w:szCs w:val="22"/>
        </w:rPr>
        <w:t>e.g</w:t>
      </w:r>
      <w:r w:rsidRPr="00047FE1">
        <w:rPr>
          <w:szCs w:val="22"/>
        </w:rPr>
        <w:t>., clinically significant change in laboratory value</w:t>
      </w:r>
      <w:r w:rsidR="004E2BD5">
        <w:rPr>
          <w:szCs w:val="22"/>
        </w:rPr>
        <w:t xml:space="preserve">, </w:t>
      </w:r>
      <w:r w:rsidRPr="00047FE1">
        <w:rPr>
          <w:szCs w:val="22"/>
        </w:rPr>
        <w:t>disorder, or procedure) as needed, but care should be taken to retain the character and nature of the clinical complaint. Definitions for reporting of selected adverse events for regulatory purposes can be found at</w:t>
      </w:r>
      <w:r w:rsidR="00DD0FDB" w:rsidRPr="00DD0FDB">
        <w:rPr>
          <w:szCs w:val="22"/>
        </w:rPr>
        <w:t>.</w:t>
      </w:r>
      <w:r w:rsidR="002D598B">
        <w:rPr>
          <w:szCs w:val="22"/>
        </w:rPr>
        <w:t xml:space="preserve">  </w:t>
      </w:r>
      <w:hyperlink r:id="rId19" w:history="1">
        <w:r w:rsidR="00DF65B0" w:rsidRPr="00DF65B0">
          <w:rPr>
            <w:rStyle w:val="Hyperlink"/>
            <w:szCs w:val="22"/>
          </w:rPr>
          <w:t>https://cioms.ch/wp-content/uploads/2017/01/reporting_adverse_drug.pdf</w:t>
        </w:r>
      </w:hyperlink>
      <w:r w:rsidR="0073767C">
        <w:rPr>
          <w:rStyle w:val="Hyperlink"/>
          <w:szCs w:val="22"/>
        </w:rPr>
        <w:t>.</w:t>
      </w:r>
    </w:p>
    <w:p w14:paraId="7B3A6F6D" w14:textId="77777777" w:rsidR="00214A09" w:rsidRDefault="00214A09" w:rsidP="00821BED">
      <w:pPr>
        <w:rPr>
          <w:szCs w:val="22"/>
        </w:rPr>
      </w:pPr>
    </w:p>
    <w:p w14:paraId="18A0D95D" w14:textId="479E9487" w:rsidR="00214A09" w:rsidRPr="009C68C6" w:rsidRDefault="004E2BD5" w:rsidP="00557964">
      <w:pPr>
        <w:ind w:left="3600" w:hanging="3600"/>
        <w:rPr>
          <w:szCs w:val="22"/>
        </w:rPr>
      </w:pPr>
      <w:r>
        <w:rPr>
          <w:szCs w:val="22"/>
        </w:rPr>
        <w:lastRenderedPageBreak/>
        <w:tab/>
      </w:r>
      <w:r w:rsidR="00214A09">
        <w:rPr>
          <w:szCs w:val="22"/>
        </w:rPr>
        <w:t xml:space="preserve">Please note that death is an outcome, not an event. The cause of death should be reported as the event. </w:t>
      </w:r>
      <w:r w:rsidR="00214A09" w:rsidRPr="009C68C6">
        <w:rPr>
          <w:szCs w:val="22"/>
        </w:rPr>
        <w:t xml:space="preserve">If the cause is unknown, “death, cause unknown” </w:t>
      </w:r>
      <w:r w:rsidR="00214A09">
        <w:rPr>
          <w:szCs w:val="22"/>
        </w:rPr>
        <w:t>can be entered as the event. When identified, the cause of death should be entered as the event on a foll</w:t>
      </w:r>
      <w:r w:rsidR="00214A09" w:rsidRPr="009C68C6">
        <w:rPr>
          <w:szCs w:val="22"/>
        </w:rPr>
        <w:t xml:space="preserve">ow-up </w:t>
      </w:r>
      <w:r w:rsidR="00214A09">
        <w:rPr>
          <w:szCs w:val="22"/>
        </w:rPr>
        <w:t>form, with supporting documentation</w:t>
      </w:r>
      <w:r w:rsidR="00214A09" w:rsidRPr="009C68C6">
        <w:rPr>
          <w:szCs w:val="22"/>
        </w:rPr>
        <w:t xml:space="preserve"> </w:t>
      </w:r>
      <w:r w:rsidR="00214A09">
        <w:rPr>
          <w:szCs w:val="22"/>
        </w:rPr>
        <w:t xml:space="preserve">if available </w:t>
      </w:r>
      <w:r w:rsidR="00214A09" w:rsidRPr="009C68C6">
        <w:rPr>
          <w:szCs w:val="22"/>
        </w:rPr>
        <w:t>(</w:t>
      </w:r>
      <w:r w:rsidR="00214A09" w:rsidRPr="009C68C6">
        <w:rPr>
          <w:i/>
          <w:iCs/>
          <w:szCs w:val="22"/>
        </w:rPr>
        <w:t>e.g.</w:t>
      </w:r>
      <w:r w:rsidR="00214A09" w:rsidRPr="009C68C6">
        <w:rPr>
          <w:szCs w:val="22"/>
        </w:rPr>
        <w:t>, death certificate, autopsy report)</w:t>
      </w:r>
      <w:r w:rsidR="00214A09">
        <w:rPr>
          <w:szCs w:val="22"/>
        </w:rPr>
        <w:t>.</w:t>
      </w:r>
    </w:p>
    <w:p w14:paraId="6DBF93AF" w14:textId="77777777" w:rsidR="00214A09" w:rsidRPr="007F03A8" w:rsidRDefault="00214A09" w:rsidP="00557964">
      <w:pPr>
        <w:ind w:left="3600" w:hanging="3600"/>
        <w:rPr>
          <w:szCs w:val="22"/>
        </w:rPr>
      </w:pPr>
    </w:p>
    <w:p w14:paraId="699184AD" w14:textId="187E1DD5" w:rsidR="00214A09" w:rsidRPr="00885415" w:rsidRDefault="004E2BD5" w:rsidP="00557964">
      <w:pPr>
        <w:ind w:left="3600" w:hanging="3600"/>
      </w:pPr>
      <w:r>
        <w:tab/>
      </w:r>
      <w:r w:rsidR="00214A09" w:rsidRPr="007F03A8">
        <w:t>Secondary events</w:t>
      </w:r>
      <w:r w:rsidR="00214A09">
        <w:t xml:space="preserve"> occurring in the same time frame as the primary event (</w:t>
      </w:r>
      <w:r w:rsidR="00214A09" w:rsidRPr="001B03CB">
        <w:rPr>
          <w:i/>
        </w:rPr>
        <w:t>e.g</w:t>
      </w:r>
      <w:r w:rsidR="00214A09">
        <w:t>., headache in a participant hospitalized to rule out myocardial infarction)</w:t>
      </w:r>
      <w:r w:rsidR="00214A09" w:rsidRPr="007F03A8">
        <w:t xml:space="preserve"> that do not fulfill </w:t>
      </w:r>
      <w:r w:rsidR="009F4C52">
        <w:t xml:space="preserve">one of </w:t>
      </w:r>
      <w:r w:rsidR="00214A09" w:rsidRPr="007F03A8">
        <w:t xml:space="preserve">the serious </w:t>
      </w:r>
      <w:r w:rsidR="009F4C52">
        <w:t xml:space="preserve">outcome </w:t>
      </w:r>
      <w:r w:rsidR="00214A09" w:rsidRPr="007F03A8">
        <w:t>criteria can be discussed in the</w:t>
      </w:r>
      <w:r w:rsidR="00214A09">
        <w:t xml:space="preserve"> </w:t>
      </w:r>
      <w:r w:rsidR="00490014">
        <w:t>Describe</w:t>
      </w:r>
      <w:r w:rsidR="00214A09">
        <w:t xml:space="preserve"> Event field. If a second</w:t>
      </w:r>
      <w:r w:rsidR="009F4C52">
        <w:t>ary</w:t>
      </w:r>
      <w:r w:rsidR="00214A09">
        <w:t xml:space="preserve"> event fulfills </w:t>
      </w:r>
      <w:r w:rsidR="009F4C52">
        <w:t xml:space="preserve">one of </w:t>
      </w:r>
      <w:r w:rsidR="00214A09">
        <w:t xml:space="preserve">the </w:t>
      </w:r>
      <w:r w:rsidR="009F4C52">
        <w:t xml:space="preserve">serious outcome </w:t>
      </w:r>
      <w:r w:rsidR="00214A09">
        <w:t xml:space="preserve">criteria, submit it on a separate </w:t>
      </w:r>
      <w:r w:rsidR="0028247C">
        <w:t>Serious Adverse Event Report F</w:t>
      </w:r>
      <w:r w:rsidR="00550CFF">
        <w:t>orm</w:t>
      </w:r>
      <w:r w:rsidR="00214A09">
        <w:t>. An example is a participant hospitalized for surgical treatment of p</w:t>
      </w:r>
      <w:r w:rsidR="00214A09" w:rsidRPr="00885415">
        <w:t xml:space="preserve">rostate cancer </w:t>
      </w:r>
      <w:r w:rsidR="00214A09">
        <w:t>(</w:t>
      </w:r>
      <w:r w:rsidR="007A4135">
        <w:t>serious adverse event [</w:t>
      </w:r>
      <w:r w:rsidR="0028247C">
        <w:t>SAE</w:t>
      </w:r>
      <w:r w:rsidR="007A4135">
        <w:t>]</w:t>
      </w:r>
      <w:r w:rsidR="00214A09">
        <w:t xml:space="preserve"> #1) who also experience</w:t>
      </w:r>
      <w:r w:rsidR="00C70DDC">
        <w:t>d</w:t>
      </w:r>
      <w:r w:rsidR="00214A09">
        <w:t xml:space="preserve"> post-surgical bleeding that resulted in prolongation of hospitalization (</w:t>
      </w:r>
      <w:r w:rsidR="0028247C">
        <w:t>SAE</w:t>
      </w:r>
      <w:r w:rsidR="00214A09">
        <w:t xml:space="preserve"> #2)</w:t>
      </w:r>
      <w:r w:rsidR="004C3ACA">
        <w:t>.</w:t>
      </w:r>
    </w:p>
    <w:p w14:paraId="0E9BD477" w14:textId="77777777" w:rsidR="00214A09" w:rsidRPr="00907D0F" w:rsidRDefault="00214A09" w:rsidP="00885415">
      <w:pPr>
        <w:tabs>
          <w:tab w:val="left" w:pos="2988"/>
        </w:tabs>
        <w:ind w:left="18"/>
      </w:pPr>
    </w:p>
    <w:p w14:paraId="0B329720" w14:textId="77777777" w:rsidR="009F4C52" w:rsidRDefault="00214A09" w:rsidP="00557964">
      <w:pPr>
        <w:ind w:left="3600" w:hanging="3600"/>
      </w:pPr>
      <w:r w:rsidRPr="00DB623C">
        <w:rPr>
          <w:rFonts w:ascii="Arial" w:hAnsi="Arial" w:cs="Arial"/>
          <w:b/>
        </w:rPr>
        <w:t>Primary Treatment</w:t>
      </w:r>
      <w:r w:rsidRPr="00DB623C">
        <w:rPr>
          <w:rFonts w:ascii="Arial" w:hAnsi="Arial" w:cs="Arial"/>
          <w:b/>
        </w:rPr>
        <w:tab/>
      </w:r>
      <w:r>
        <w:t>Enter the time when primary treatment was given to the</w:t>
      </w:r>
      <w:r w:rsidR="009F4C52">
        <w:t xml:space="preserve"> </w:t>
      </w:r>
    </w:p>
    <w:p w14:paraId="2EDC5B73" w14:textId="77777777" w:rsidR="00214A09" w:rsidRDefault="009F4C52" w:rsidP="00557964">
      <w:pPr>
        <w:ind w:left="3600" w:hanging="3600"/>
      </w:pPr>
      <w:r w:rsidRPr="00DB623C">
        <w:rPr>
          <w:rFonts w:ascii="Arial" w:hAnsi="Arial" w:cs="Arial"/>
          <w:b/>
        </w:rPr>
        <w:t>Approximate Time:</w:t>
      </w:r>
      <w:r>
        <w:rPr>
          <w:rFonts w:ascii="Arial" w:hAnsi="Arial" w:cs="Arial"/>
          <w:b/>
        </w:rPr>
        <w:tab/>
      </w:r>
      <w:r w:rsidR="00214A09">
        <w:t>participant, using</w:t>
      </w:r>
      <w:r>
        <w:t xml:space="preserve"> the</w:t>
      </w:r>
      <w:r w:rsidR="00214A09">
        <w:t xml:space="preserve"> 12-hour time format. Specify </w:t>
      </w:r>
      <w:r w:rsidR="00C70DDC">
        <w:rPr>
          <w:smallCaps/>
        </w:rPr>
        <w:t>am</w:t>
      </w:r>
      <w:r w:rsidR="00C70DDC">
        <w:t xml:space="preserve"> </w:t>
      </w:r>
      <w:r w:rsidR="00214A09">
        <w:t xml:space="preserve">or </w:t>
      </w:r>
      <w:r w:rsidR="00C70DDC">
        <w:rPr>
          <w:smallCaps/>
        </w:rPr>
        <w:t>pm</w:t>
      </w:r>
      <w:r w:rsidR="00214A09">
        <w:t>. Enter “UNK” if the time is not known.</w:t>
      </w:r>
    </w:p>
    <w:p w14:paraId="56AD26CA" w14:textId="77777777" w:rsidR="00214A09" w:rsidRDefault="00214A09" w:rsidP="00F51CA9">
      <w:pPr>
        <w:keepNext/>
        <w:tabs>
          <w:tab w:val="left" w:pos="2988"/>
        </w:tabs>
        <w:ind w:left="18"/>
      </w:pPr>
    </w:p>
    <w:p w14:paraId="4BB5EF52" w14:textId="77777777" w:rsidR="00214A09" w:rsidRPr="00373BF4" w:rsidRDefault="00214A09" w:rsidP="00373BF4">
      <w:pPr>
        <w:ind w:left="3600" w:hanging="3600"/>
      </w:pPr>
      <w:r w:rsidRPr="00DB623C">
        <w:rPr>
          <w:rFonts w:ascii="Arial" w:hAnsi="Arial" w:cs="Arial"/>
          <w:b/>
        </w:rPr>
        <w:t>Primary Treatment of Event:</w:t>
      </w:r>
      <w:r>
        <w:rPr>
          <w:rFonts w:ascii="Arial" w:hAnsi="Arial" w:cs="Arial"/>
          <w:b/>
        </w:rPr>
        <w:tab/>
      </w:r>
      <w:r>
        <w:t>Describe interventions specific to the event, including medications administered</w:t>
      </w:r>
      <w:r w:rsidR="00C407BE">
        <w:t xml:space="preserve"> (including dose, units, frequency, and route)</w:t>
      </w:r>
      <w:r>
        <w:t xml:space="preserve">, procedures the participant has undergone, and any other pertinent information. Utilize sources such as the participant’s medical record or hospital progress notes to complete this section. </w:t>
      </w:r>
    </w:p>
    <w:p w14:paraId="1DAAF1C3" w14:textId="77777777" w:rsidR="00214A09" w:rsidRDefault="00214A09" w:rsidP="00DC24C9">
      <w:pPr>
        <w:tabs>
          <w:tab w:val="left" w:pos="2988"/>
        </w:tabs>
        <w:ind w:left="18"/>
      </w:pPr>
    </w:p>
    <w:p w14:paraId="42097891" w14:textId="77777777" w:rsidR="00214A09" w:rsidRDefault="00214A09" w:rsidP="00084BD3">
      <w:pPr>
        <w:ind w:left="3600" w:hanging="3600"/>
      </w:pPr>
      <w:r w:rsidRPr="00DB623C">
        <w:rPr>
          <w:rFonts w:ascii="Arial" w:hAnsi="Arial" w:cs="Arial"/>
          <w:b/>
        </w:rPr>
        <w:t xml:space="preserve">Attending Physician </w:t>
      </w:r>
      <w:r w:rsidR="00557964">
        <w:rPr>
          <w:rFonts w:ascii="Arial" w:hAnsi="Arial" w:cs="Arial"/>
          <w:b/>
        </w:rPr>
        <w:t>(</w:t>
      </w:r>
      <w:r w:rsidRPr="00DB623C">
        <w:rPr>
          <w:rFonts w:ascii="Arial" w:hAnsi="Arial" w:cs="Arial"/>
          <w:b/>
        </w:rPr>
        <w:t>Name</w:t>
      </w:r>
      <w:r w:rsidR="00557964">
        <w:rPr>
          <w:rFonts w:ascii="Arial" w:hAnsi="Arial" w:cs="Arial"/>
          <w:b/>
        </w:rPr>
        <w:t>)</w:t>
      </w:r>
      <w:r w:rsidR="009F4C52">
        <w:rPr>
          <w:rFonts w:ascii="Arial" w:hAnsi="Arial" w:cs="Arial"/>
          <w:b/>
        </w:rPr>
        <w:t>:</w:t>
      </w:r>
      <w:r w:rsidRPr="00DB623C">
        <w:rPr>
          <w:rFonts w:ascii="Arial" w:hAnsi="Arial" w:cs="Arial"/>
          <w:b/>
        </w:rPr>
        <w:t xml:space="preserve"> </w:t>
      </w:r>
      <w:r w:rsidR="00BA792F">
        <w:rPr>
          <w:rFonts w:ascii="Arial" w:hAnsi="Arial" w:cs="Arial"/>
          <w:b/>
        </w:rPr>
        <w:tab/>
      </w:r>
      <w:r>
        <w:t>Enter name, phone number, fax number, hospital or clinic’s name, and address of the physician who treated the participant.</w:t>
      </w:r>
    </w:p>
    <w:p w14:paraId="00632B65" w14:textId="77777777" w:rsidR="00214A09" w:rsidRDefault="00214A09">
      <w:pPr>
        <w:tabs>
          <w:tab w:val="left" w:pos="2988"/>
        </w:tabs>
        <w:ind w:left="18"/>
      </w:pPr>
    </w:p>
    <w:p w14:paraId="77847790" w14:textId="71A24CD2" w:rsidR="00214A09" w:rsidRDefault="00214A09" w:rsidP="00557964">
      <w:pPr>
        <w:tabs>
          <w:tab w:val="left" w:pos="2988"/>
        </w:tabs>
        <w:ind w:left="3614" w:hanging="3600"/>
        <w:rPr>
          <w:szCs w:val="22"/>
        </w:rPr>
      </w:pPr>
      <w:r w:rsidRPr="00DB623C">
        <w:rPr>
          <w:rFonts w:ascii="Arial" w:hAnsi="Arial" w:cs="Arial"/>
          <w:b/>
        </w:rPr>
        <w:t>Describe Event:</w:t>
      </w:r>
      <w:r>
        <w:rPr>
          <w:rFonts w:ascii="Arial" w:hAnsi="Arial" w:cs="Arial"/>
          <w:b/>
        </w:rPr>
        <w:tab/>
      </w:r>
      <w:r w:rsidR="00BA792F">
        <w:rPr>
          <w:szCs w:val="22"/>
        </w:rPr>
        <w:tab/>
      </w:r>
      <w:r w:rsidRPr="00AE190B">
        <w:rPr>
          <w:szCs w:val="22"/>
        </w:rPr>
        <w:t>The descripti</w:t>
      </w:r>
      <w:r>
        <w:rPr>
          <w:szCs w:val="22"/>
        </w:rPr>
        <w:t>on should support the symptom</w:t>
      </w:r>
      <w:r w:rsidRPr="00AE190B">
        <w:rPr>
          <w:szCs w:val="22"/>
        </w:rPr>
        <w:t xml:space="preserve">, or diagnosis listed as the primary event term, including a brief chronology with dates and additional details of diagnosis and treatment. </w:t>
      </w:r>
      <w:r w:rsidR="00FB646F">
        <w:rPr>
          <w:szCs w:val="22"/>
        </w:rPr>
        <w:t>Use the continuation</w:t>
      </w:r>
      <w:r w:rsidR="00CD61A7">
        <w:rPr>
          <w:szCs w:val="22"/>
        </w:rPr>
        <w:t xml:space="preserve"> section</w:t>
      </w:r>
      <w:r w:rsidR="00FB646F">
        <w:rPr>
          <w:szCs w:val="22"/>
        </w:rPr>
        <w:t xml:space="preserve"> </w:t>
      </w:r>
      <w:r w:rsidR="00622952">
        <w:rPr>
          <w:szCs w:val="22"/>
        </w:rPr>
        <w:t xml:space="preserve">on </w:t>
      </w:r>
      <w:r w:rsidR="00FB646F">
        <w:rPr>
          <w:szCs w:val="22"/>
        </w:rPr>
        <w:t xml:space="preserve">page </w:t>
      </w:r>
      <w:r w:rsidR="00622952">
        <w:rPr>
          <w:szCs w:val="22"/>
        </w:rPr>
        <w:t xml:space="preserve">5 </w:t>
      </w:r>
      <w:r w:rsidR="00FB646F">
        <w:rPr>
          <w:szCs w:val="22"/>
        </w:rPr>
        <w:t>if more room is needed</w:t>
      </w:r>
      <w:r w:rsidR="00CD61A7">
        <w:rPr>
          <w:szCs w:val="22"/>
        </w:rPr>
        <w:t xml:space="preserve"> to Describe Event</w:t>
      </w:r>
      <w:r w:rsidR="00FB646F">
        <w:rPr>
          <w:szCs w:val="22"/>
        </w:rPr>
        <w:t xml:space="preserve">. </w:t>
      </w:r>
      <w:r w:rsidRPr="00AE190B">
        <w:rPr>
          <w:szCs w:val="22"/>
        </w:rPr>
        <w:t xml:space="preserve">Medical records and other documentation sent </w:t>
      </w:r>
      <w:r w:rsidR="00554F77">
        <w:rPr>
          <w:szCs w:val="22"/>
        </w:rPr>
        <w:t xml:space="preserve">to </w:t>
      </w:r>
      <w:r w:rsidR="00CC1D42">
        <w:rPr>
          <w:szCs w:val="22"/>
        </w:rPr>
        <w:t xml:space="preserve">the DCP Regulatory Contractor’s Safety </w:t>
      </w:r>
      <w:r w:rsidR="00713EE9">
        <w:rPr>
          <w:szCs w:val="22"/>
        </w:rPr>
        <w:t>Department</w:t>
      </w:r>
      <w:r w:rsidR="00CC1D42">
        <w:rPr>
          <w:szCs w:val="22"/>
        </w:rPr>
        <w:t xml:space="preserve"> </w:t>
      </w:r>
      <w:r w:rsidRPr="00AE190B">
        <w:rPr>
          <w:szCs w:val="22"/>
        </w:rPr>
        <w:t xml:space="preserve">with the </w:t>
      </w:r>
      <w:r w:rsidR="000135C3">
        <w:rPr>
          <w:szCs w:val="22"/>
        </w:rPr>
        <w:t>Serious Adverse Event Report F</w:t>
      </w:r>
      <w:r w:rsidR="00550CFF">
        <w:rPr>
          <w:szCs w:val="22"/>
        </w:rPr>
        <w:t>orm</w:t>
      </w:r>
      <w:r w:rsidRPr="00AE190B">
        <w:rPr>
          <w:szCs w:val="22"/>
        </w:rPr>
        <w:t xml:space="preserve"> are supplemental to the description and </w:t>
      </w:r>
      <w:r w:rsidRPr="00AE190B">
        <w:rPr>
          <w:szCs w:val="22"/>
          <w:u w:val="single"/>
        </w:rPr>
        <w:t>are not acceptable as a replacement</w:t>
      </w:r>
      <w:r w:rsidRPr="00AE190B">
        <w:rPr>
          <w:szCs w:val="22"/>
        </w:rPr>
        <w:t xml:space="preserve"> for a clear description. Also, avoid use of abbreviations and try not to duplicate information that is captured elsewhere on the </w:t>
      </w:r>
      <w:r w:rsidR="00550CFF">
        <w:rPr>
          <w:szCs w:val="22"/>
        </w:rPr>
        <w:t>Serious Adverse Event</w:t>
      </w:r>
      <w:r w:rsidR="00550CFF" w:rsidRPr="00AE190B">
        <w:rPr>
          <w:szCs w:val="22"/>
        </w:rPr>
        <w:t xml:space="preserve"> </w:t>
      </w:r>
      <w:r w:rsidRPr="00AE190B">
        <w:rPr>
          <w:szCs w:val="22"/>
        </w:rPr>
        <w:t>Report</w:t>
      </w:r>
      <w:r w:rsidR="00550CFF">
        <w:rPr>
          <w:szCs w:val="22"/>
        </w:rPr>
        <w:t xml:space="preserve"> Form</w:t>
      </w:r>
      <w:r w:rsidRPr="00AE190B">
        <w:rPr>
          <w:szCs w:val="22"/>
        </w:rPr>
        <w:t>. If</w:t>
      </w:r>
      <w:r w:rsidR="00FB646F">
        <w:rPr>
          <w:szCs w:val="22"/>
        </w:rPr>
        <w:t xml:space="preserve"> the </w:t>
      </w:r>
      <w:r w:rsidR="000B3A34">
        <w:rPr>
          <w:szCs w:val="22"/>
        </w:rPr>
        <w:t>participant</w:t>
      </w:r>
      <w:r w:rsidR="00FB646F">
        <w:rPr>
          <w:szCs w:val="22"/>
        </w:rPr>
        <w:t xml:space="preserve"> was</w:t>
      </w:r>
      <w:r w:rsidRPr="00AE190B">
        <w:rPr>
          <w:szCs w:val="22"/>
        </w:rPr>
        <w:t xml:space="preserve"> hospitalized, </w:t>
      </w:r>
      <w:r w:rsidR="009E0FB4">
        <w:rPr>
          <w:szCs w:val="22"/>
        </w:rPr>
        <w:t xml:space="preserve">include the discharge date and </w:t>
      </w:r>
      <w:r w:rsidRPr="00AE190B">
        <w:rPr>
          <w:szCs w:val="22"/>
        </w:rPr>
        <w:t>forward the discharge summary with the report.</w:t>
      </w:r>
    </w:p>
    <w:p w14:paraId="2FEBC028" w14:textId="77777777" w:rsidR="00C36752" w:rsidRPr="00AE190B" w:rsidRDefault="00C36752" w:rsidP="00DC24C9">
      <w:pPr>
        <w:tabs>
          <w:tab w:val="left" w:pos="2988"/>
        </w:tabs>
        <w:ind w:left="18"/>
      </w:pPr>
    </w:p>
    <w:p w14:paraId="02379587" w14:textId="77777777" w:rsidR="00214A09" w:rsidRDefault="00214A09" w:rsidP="00557964">
      <w:pPr>
        <w:ind w:left="3600" w:hanging="3600"/>
      </w:pPr>
      <w:r w:rsidRPr="00557964">
        <w:rPr>
          <w:rFonts w:ascii="Arial" w:hAnsi="Arial" w:cs="Arial"/>
          <w:b/>
        </w:rPr>
        <w:t xml:space="preserve">Form Completed </w:t>
      </w:r>
      <w:r w:rsidR="000E71A9">
        <w:rPr>
          <w:rFonts w:ascii="Arial" w:hAnsi="Arial" w:cs="Arial"/>
          <w:b/>
        </w:rPr>
        <w:t>B</w:t>
      </w:r>
      <w:r w:rsidRPr="00557964">
        <w:rPr>
          <w:rFonts w:ascii="Arial" w:hAnsi="Arial" w:cs="Arial"/>
          <w:b/>
        </w:rPr>
        <w:t>y:</w:t>
      </w:r>
      <w:r w:rsidRPr="00557964">
        <w:rPr>
          <w:b/>
        </w:rPr>
        <w:t xml:space="preserve"> </w:t>
      </w:r>
      <w:r>
        <w:rPr>
          <w:rFonts w:ascii="Arial" w:hAnsi="Arial" w:cs="Arial"/>
          <w:b/>
        </w:rPr>
        <w:tab/>
      </w:r>
      <w:r>
        <w:t>Print name and title of person completing the form.</w:t>
      </w:r>
    </w:p>
    <w:p w14:paraId="29700B1A" w14:textId="77777777" w:rsidR="00214A09" w:rsidRDefault="00214A09" w:rsidP="00DC24C9">
      <w:pPr>
        <w:tabs>
          <w:tab w:val="left" w:pos="2988"/>
        </w:tabs>
        <w:ind w:left="18"/>
      </w:pPr>
    </w:p>
    <w:p w14:paraId="4A669A9F" w14:textId="77777777" w:rsidR="0047000B" w:rsidRDefault="00C7598F" w:rsidP="00CD61A7">
      <w:pPr>
        <w:ind w:left="3600" w:hanging="3600"/>
        <w:rPr>
          <w:rFonts w:ascii="Arial" w:hAnsi="Arial" w:cs="Arial"/>
          <w:b/>
        </w:rPr>
      </w:pPr>
      <w:r w:rsidRPr="00CD61A7">
        <w:rPr>
          <w:rFonts w:ascii="Arial" w:hAnsi="Arial" w:cs="Arial"/>
          <w:b/>
        </w:rPr>
        <w:t>Investigator</w:t>
      </w:r>
      <w:r w:rsidR="0047000B">
        <w:rPr>
          <w:rFonts w:ascii="Arial" w:hAnsi="Arial" w:cs="Arial"/>
          <w:b/>
        </w:rPr>
        <w:t xml:space="preserve"> or</w:t>
      </w:r>
    </w:p>
    <w:p w14:paraId="5D469CC1" w14:textId="4F9BBA62" w:rsidR="00C7598F" w:rsidRPr="00C7598F" w:rsidRDefault="0047000B" w:rsidP="00CD61A7">
      <w:pPr>
        <w:ind w:left="3600" w:hanging="3600"/>
      </w:pPr>
      <w:r>
        <w:rPr>
          <w:rFonts w:ascii="Arial" w:hAnsi="Arial" w:cs="Arial"/>
          <w:b/>
        </w:rPr>
        <w:t>Co-Investigator</w:t>
      </w:r>
      <w:r w:rsidR="00C7598F" w:rsidRPr="00CD61A7">
        <w:rPr>
          <w:rFonts w:ascii="Arial" w:hAnsi="Arial" w:cs="Arial"/>
          <w:b/>
        </w:rPr>
        <w:t xml:space="preserve"> Signature:</w:t>
      </w:r>
      <w:r w:rsidR="001058F4" w:rsidRPr="00C7598F">
        <w:tab/>
      </w:r>
      <w:r w:rsidR="00C7598F" w:rsidRPr="00C7598F">
        <w:t xml:space="preserve">The form must be signed by the </w:t>
      </w:r>
      <w:r w:rsidR="00EE3ED9">
        <w:t xml:space="preserve">accruing </w:t>
      </w:r>
      <w:r w:rsidR="00713EE9">
        <w:t>LAO or AO</w:t>
      </w:r>
      <w:r w:rsidR="00EE3ED9">
        <w:t xml:space="preserve"> </w:t>
      </w:r>
      <w:r w:rsidR="00C7598F" w:rsidRPr="00C7598F">
        <w:t xml:space="preserve">investigator </w:t>
      </w:r>
      <w:r w:rsidR="007471D2">
        <w:t xml:space="preserve">or co-investigator </w:t>
      </w:r>
      <w:r w:rsidR="00C7598F" w:rsidRPr="00C7598F">
        <w:t xml:space="preserve">as documentation that he/she has </w:t>
      </w:r>
      <w:r w:rsidR="00C7598F" w:rsidRPr="00C7598F">
        <w:lastRenderedPageBreak/>
        <w:t xml:space="preserve">reviewed and approved the information being reported. Enter </w:t>
      </w:r>
      <w:r w:rsidR="00FB646F">
        <w:t xml:space="preserve">the </w:t>
      </w:r>
      <w:r w:rsidR="00C7598F" w:rsidRPr="00C7598F">
        <w:t xml:space="preserve">date the investigator </w:t>
      </w:r>
      <w:r w:rsidR="007471D2">
        <w:t xml:space="preserve">or co-investigator </w:t>
      </w:r>
      <w:r w:rsidR="00C7598F" w:rsidRPr="00C7598F">
        <w:t>signed the form and provide the contact phone number for the</w:t>
      </w:r>
      <w:r w:rsidR="002D0A57">
        <w:t xml:space="preserve"> </w:t>
      </w:r>
      <w:r w:rsidR="00C7598F" w:rsidRPr="00C7598F">
        <w:t>investigator</w:t>
      </w:r>
      <w:r w:rsidR="007471D2">
        <w:t>, co-investigator</w:t>
      </w:r>
      <w:r w:rsidR="00C7598F" w:rsidRPr="00C7598F">
        <w:t xml:space="preserve"> or coordinator. Follow-up reports must be re</w:t>
      </w:r>
      <w:r w:rsidR="00F53505">
        <w:t>-</w:t>
      </w:r>
      <w:r w:rsidR="00C7598F" w:rsidRPr="00C7598F">
        <w:t>signed and dated by the investigator</w:t>
      </w:r>
      <w:r w:rsidR="007471D2" w:rsidRPr="007471D2">
        <w:t xml:space="preserve"> </w:t>
      </w:r>
      <w:r w:rsidR="007471D2">
        <w:t>or co-investigator</w:t>
      </w:r>
      <w:r w:rsidR="00C7598F" w:rsidRPr="00C7598F">
        <w:t xml:space="preserve">. </w:t>
      </w:r>
    </w:p>
    <w:p w14:paraId="78F86D87" w14:textId="77777777" w:rsidR="00C7598F" w:rsidRPr="00C7598F" w:rsidRDefault="00C7598F" w:rsidP="00173AF1">
      <w:pPr>
        <w:pStyle w:val="Heading1"/>
      </w:pPr>
      <w:r>
        <w:br w:type="page"/>
      </w:r>
      <w:r w:rsidR="00781143">
        <w:lastRenderedPageBreak/>
        <w:t xml:space="preserve">C. </w:t>
      </w:r>
      <w:r w:rsidR="00781143" w:rsidRPr="00C7598F">
        <w:t>SITE INFORMATION</w:t>
      </w:r>
      <w:r w:rsidR="00214A09" w:rsidRPr="00C7598F">
        <w:tab/>
      </w:r>
    </w:p>
    <w:p w14:paraId="6D8ED6F1" w14:textId="77777777" w:rsidR="00D02B35" w:rsidRDefault="00D02B35"/>
    <w:p w14:paraId="1BD8C1FB" w14:textId="77777777" w:rsidR="0047000B" w:rsidRDefault="004833B0" w:rsidP="00CD61A7">
      <w:pPr>
        <w:ind w:left="3600" w:hanging="3600"/>
        <w:rPr>
          <w:rFonts w:ascii="Arial" w:hAnsi="Arial" w:cs="Arial"/>
          <w:b/>
        </w:rPr>
      </w:pPr>
      <w:r w:rsidRPr="00CD61A7">
        <w:rPr>
          <w:rFonts w:ascii="Arial" w:hAnsi="Arial" w:cs="Arial"/>
          <w:b/>
        </w:rPr>
        <w:t>Investigator</w:t>
      </w:r>
      <w:r w:rsidR="0047000B">
        <w:rPr>
          <w:rFonts w:ascii="Arial" w:hAnsi="Arial" w:cs="Arial"/>
          <w:b/>
        </w:rPr>
        <w:t xml:space="preserve"> or</w:t>
      </w:r>
    </w:p>
    <w:p w14:paraId="65967959" w14:textId="4B7B7F2B" w:rsidR="00DB623C" w:rsidRDefault="0047000B" w:rsidP="00CD61A7">
      <w:pPr>
        <w:ind w:left="3600" w:hanging="3600"/>
      </w:pPr>
      <w:r>
        <w:rPr>
          <w:rFonts w:ascii="Arial" w:hAnsi="Arial" w:cs="Arial"/>
          <w:b/>
        </w:rPr>
        <w:t>Co-Investigator</w:t>
      </w:r>
      <w:r w:rsidR="004833B0" w:rsidRPr="00CD61A7">
        <w:rPr>
          <w:rFonts w:ascii="Arial" w:hAnsi="Arial" w:cs="Arial"/>
          <w:b/>
        </w:rPr>
        <w:t xml:space="preserve"> Name:</w:t>
      </w:r>
      <w:r w:rsidR="00DB623C" w:rsidRPr="00744B88">
        <w:t xml:space="preserve"> </w:t>
      </w:r>
      <w:r w:rsidR="00DB623C" w:rsidRPr="00A031C4">
        <w:tab/>
      </w:r>
      <w:r w:rsidR="004833B0" w:rsidRPr="00E649AE">
        <w:t>Enter the</w:t>
      </w:r>
      <w:r w:rsidR="00EE3ED9">
        <w:t xml:space="preserve"> </w:t>
      </w:r>
      <w:r w:rsidR="00173AF1">
        <w:t xml:space="preserve">accruing </w:t>
      </w:r>
      <w:r w:rsidR="00713EE9">
        <w:t xml:space="preserve">LAO or AO </w:t>
      </w:r>
      <w:r w:rsidR="004833B0" w:rsidRPr="00E649AE">
        <w:t>investigator’s</w:t>
      </w:r>
      <w:r>
        <w:t>/co-investigator’s</w:t>
      </w:r>
      <w:r w:rsidR="004833B0" w:rsidRPr="00E649AE">
        <w:t xml:space="preserve"> name.</w:t>
      </w:r>
    </w:p>
    <w:p w14:paraId="58BA29E4" w14:textId="77777777" w:rsidR="00915C7E" w:rsidRPr="00744B88" w:rsidRDefault="00915C7E" w:rsidP="00CD61A7"/>
    <w:p w14:paraId="78E5F281" w14:textId="5BCA779A" w:rsidR="00DB623C" w:rsidRPr="00E649AE" w:rsidRDefault="004833B0" w:rsidP="00CD61A7">
      <w:pPr>
        <w:ind w:left="3600" w:hanging="3600"/>
      </w:pPr>
      <w:r w:rsidRPr="00CD61A7">
        <w:rPr>
          <w:rFonts w:ascii="Arial" w:hAnsi="Arial" w:cs="Arial"/>
          <w:b/>
        </w:rPr>
        <w:t>Address:</w:t>
      </w:r>
      <w:r w:rsidR="00DB623C" w:rsidRPr="00744B88">
        <w:tab/>
      </w:r>
      <w:r w:rsidRPr="00A031C4">
        <w:t xml:space="preserve">Enter the name and address of the </w:t>
      </w:r>
      <w:r w:rsidR="00713EE9">
        <w:t>LAO or AO</w:t>
      </w:r>
      <w:r w:rsidR="00713EE9" w:rsidRPr="00A031C4">
        <w:t xml:space="preserve"> </w:t>
      </w:r>
      <w:r w:rsidRPr="00A031C4">
        <w:t>where the participant enrolled in the study.</w:t>
      </w:r>
    </w:p>
    <w:p w14:paraId="28954789" w14:textId="77777777" w:rsidR="0017571A" w:rsidRDefault="00C36752" w:rsidP="00173AF1">
      <w:pPr>
        <w:pStyle w:val="Heading1"/>
      </w:pPr>
      <w:bookmarkStart w:id="12" w:name="_Toc79998129"/>
      <w:r>
        <w:br w:type="page"/>
      </w:r>
      <w:bookmarkEnd w:id="12"/>
      <w:r w:rsidR="00842C59" w:rsidRPr="00E17728">
        <w:lastRenderedPageBreak/>
        <w:t>D. SUSPECT MEDICATION(S)</w:t>
      </w:r>
    </w:p>
    <w:p w14:paraId="01E6123D" w14:textId="77777777" w:rsidR="00842C59" w:rsidRPr="00842C59" w:rsidRDefault="00842C59" w:rsidP="00842C59"/>
    <w:p w14:paraId="72565BDD" w14:textId="77777777" w:rsidR="00DB623C" w:rsidRDefault="00DB623C" w:rsidP="00B35744">
      <w:pPr>
        <w:ind w:left="3600" w:hanging="3600"/>
      </w:pPr>
      <w:r w:rsidRPr="00B35744">
        <w:rPr>
          <w:rFonts w:ascii="Arial" w:hAnsi="Arial" w:cs="Arial"/>
          <w:b/>
        </w:rPr>
        <w:t>Study Design:</w:t>
      </w:r>
      <w:r>
        <w:rPr>
          <w:rFonts w:ascii="Arial" w:hAnsi="Arial" w:cs="Arial"/>
          <w:b/>
        </w:rPr>
        <w:tab/>
      </w:r>
      <w:r>
        <w:t>Mark the box for “Blind” if the study is blinded; mark the “Open/Unblind” box for an open and/or unblinded study.</w:t>
      </w:r>
    </w:p>
    <w:p w14:paraId="760F25D8" w14:textId="77777777" w:rsidR="003E7D3E" w:rsidRDefault="003E7D3E"/>
    <w:p w14:paraId="3E2BCA47" w14:textId="015B26C4" w:rsidR="003E7D3E" w:rsidRDefault="003E7D3E" w:rsidP="003E7D3E">
      <w:pPr>
        <w:ind w:left="3600" w:hanging="3600"/>
      </w:pPr>
      <w:r w:rsidRPr="003E7D3E">
        <w:rPr>
          <w:rFonts w:ascii="Arial" w:hAnsi="Arial" w:cs="Arial"/>
          <w:b/>
        </w:rPr>
        <w:t>Possible Dose:</w:t>
      </w:r>
      <w:r>
        <w:tab/>
      </w:r>
      <w:r w:rsidR="00554F77">
        <w:t xml:space="preserve">Indicate the dose of the agent/placebo the </w:t>
      </w:r>
      <w:r w:rsidR="00173AF1">
        <w:t xml:space="preserve">participant </w:t>
      </w:r>
      <w:r w:rsidR="00554F77">
        <w:t>was taking at the time of the SAE.</w:t>
      </w:r>
    </w:p>
    <w:p w14:paraId="30FBD48B" w14:textId="77777777" w:rsidR="003E7D3E" w:rsidRDefault="003E7D3E"/>
    <w:p w14:paraId="4815AEAA" w14:textId="50464D85" w:rsidR="00DB623C" w:rsidRDefault="00DB623C" w:rsidP="00DB623C">
      <w:pPr>
        <w:ind w:left="3600"/>
      </w:pPr>
      <w:r>
        <w:t xml:space="preserve">Indicate the units of the agent </w:t>
      </w:r>
      <w:r w:rsidR="001058F4">
        <w:t xml:space="preserve">dose </w:t>
      </w:r>
      <w:r>
        <w:t>(</w:t>
      </w:r>
      <w:r w:rsidRPr="008C1A5F">
        <w:rPr>
          <w:i/>
        </w:rPr>
        <w:t>e.g</w:t>
      </w:r>
      <w:r>
        <w:t xml:space="preserve">., mg) as administered </w:t>
      </w:r>
      <w:r w:rsidR="0073767C">
        <w:t xml:space="preserve">under </w:t>
      </w:r>
      <w:r>
        <w:t xml:space="preserve">the protocol. </w:t>
      </w:r>
    </w:p>
    <w:p w14:paraId="02DA8541" w14:textId="77777777" w:rsidR="00DB623C" w:rsidRDefault="00DB623C">
      <w:bookmarkStart w:id="13" w:name="_Toc79998136"/>
    </w:p>
    <w:p w14:paraId="1436CBC2" w14:textId="77777777" w:rsidR="00DB623C" w:rsidRDefault="00DB623C" w:rsidP="00B35744">
      <w:pPr>
        <w:ind w:left="3600" w:hanging="3600"/>
      </w:pPr>
      <w:r w:rsidRPr="00DB623C">
        <w:rPr>
          <w:rFonts w:ascii="Arial" w:hAnsi="Arial" w:cs="Arial"/>
          <w:b/>
        </w:rPr>
        <w:t>Frequency</w:t>
      </w:r>
      <w:bookmarkEnd w:id="13"/>
      <w:r w:rsidRPr="00DB623C">
        <w:rPr>
          <w:rFonts w:ascii="Arial" w:hAnsi="Arial" w:cs="Arial"/>
          <w:b/>
        </w:rPr>
        <w:t>:</w:t>
      </w:r>
      <w:r w:rsidRPr="00DB623C">
        <w:rPr>
          <w:rFonts w:ascii="Arial" w:hAnsi="Arial" w:cs="Arial"/>
          <w:b/>
        </w:rPr>
        <w:tab/>
      </w:r>
      <w:r>
        <w:t>Provide the frequency at which the agent is administered under the protocol</w:t>
      </w:r>
      <w:r w:rsidR="00550CFF">
        <w:t xml:space="preserve"> (</w:t>
      </w:r>
      <w:r w:rsidR="00550CFF" w:rsidRPr="0035350D">
        <w:rPr>
          <w:i/>
        </w:rPr>
        <w:t>e.g.</w:t>
      </w:r>
      <w:r w:rsidR="00550CFF">
        <w:t>, qd).</w:t>
      </w:r>
    </w:p>
    <w:p w14:paraId="15338D59" w14:textId="77777777" w:rsidR="00DB623C" w:rsidRDefault="00DB623C">
      <w:pPr>
        <w:tabs>
          <w:tab w:val="left" w:pos="2988"/>
        </w:tabs>
      </w:pPr>
    </w:p>
    <w:p w14:paraId="75C25ED4" w14:textId="77777777" w:rsidR="00DB623C" w:rsidRDefault="00DB623C">
      <w:bookmarkStart w:id="14" w:name="_Toc79998137"/>
      <w:r w:rsidRPr="00DB623C">
        <w:rPr>
          <w:rFonts w:ascii="Arial" w:hAnsi="Arial" w:cs="Arial"/>
          <w:b/>
        </w:rPr>
        <w:t>Route</w:t>
      </w:r>
      <w:bookmarkEnd w:id="14"/>
      <w:r w:rsidRPr="00DB623C">
        <w:rPr>
          <w:rFonts w:ascii="Arial" w:hAnsi="Arial" w:cs="Arial"/>
          <w:b/>
        </w:rPr>
        <w:t>:</w:t>
      </w:r>
      <w:r>
        <w:rPr>
          <w:rFonts w:ascii="Arial" w:hAnsi="Arial" w:cs="Arial"/>
          <w:b/>
        </w:rPr>
        <w:tab/>
      </w:r>
      <w:r w:rsidR="00B35744">
        <w:rPr>
          <w:rFonts w:ascii="Arial" w:hAnsi="Arial" w:cs="Arial"/>
          <w:b/>
        </w:rPr>
        <w:tab/>
      </w:r>
      <w:r w:rsidR="00B35744">
        <w:rPr>
          <w:rFonts w:ascii="Arial" w:hAnsi="Arial" w:cs="Arial"/>
          <w:b/>
        </w:rPr>
        <w:tab/>
      </w:r>
      <w:r w:rsidR="00B35744">
        <w:rPr>
          <w:rFonts w:ascii="Arial" w:hAnsi="Arial" w:cs="Arial"/>
          <w:b/>
        </w:rPr>
        <w:tab/>
      </w:r>
      <w:r w:rsidR="00B35744">
        <w:rPr>
          <w:rFonts w:ascii="Arial" w:hAnsi="Arial" w:cs="Arial"/>
          <w:b/>
        </w:rPr>
        <w:tab/>
      </w:r>
      <w:r>
        <w:t xml:space="preserve">Indicate </w:t>
      </w:r>
      <w:r w:rsidR="00D559B8">
        <w:t>the route</w:t>
      </w:r>
      <w:r>
        <w:t xml:space="preserve"> of administration </w:t>
      </w:r>
      <w:r w:rsidR="001058F4">
        <w:t xml:space="preserve">of the agent </w:t>
      </w:r>
      <w:r>
        <w:t>(</w:t>
      </w:r>
      <w:r w:rsidRPr="008C1A5F">
        <w:rPr>
          <w:i/>
        </w:rPr>
        <w:t>e.g</w:t>
      </w:r>
      <w:r>
        <w:t>., po).</w:t>
      </w:r>
    </w:p>
    <w:p w14:paraId="3CBCE081" w14:textId="77777777" w:rsidR="00DB623C" w:rsidRDefault="00DB623C">
      <w:pPr>
        <w:tabs>
          <w:tab w:val="left" w:pos="2988"/>
        </w:tabs>
      </w:pPr>
    </w:p>
    <w:p w14:paraId="34FD8783" w14:textId="77777777" w:rsidR="00DB623C" w:rsidRDefault="00DB623C" w:rsidP="00B35744">
      <w:pPr>
        <w:ind w:left="3600" w:hanging="3600"/>
      </w:pPr>
      <w:r w:rsidRPr="00DB623C">
        <w:rPr>
          <w:rFonts w:ascii="Arial" w:hAnsi="Arial" w:cs="Arial"/>
          <w:b/>
        </w:rPr>
        <w:t xml:space="preserve">Study Drug: </w:t>
      </w:r>
      <w:r>
        <w:rPr>
          <w:rFonts w:ascii="Arial" w:hAnsi="Arial" w:cs="Arial"/>
          <w:b/>
        </w:rPr>
        <w:tab/>
      </w:r>
      <w:r>
        <w:t xml:space="preserve">Enter the name of the agent the participant is receiving as part of the protocol. </w:t>
      </w:r>
    </w:p>
    <w:p w14:paraId="7D446D79" w14:textId="77777777" w:rsidR="00DB623C" w:rsidRDefault="00DB623C" w:rsidP="00D2666E"/>
    <w:p w14:paraId="4528C6B3" w14:textId="3418CE58" w:rsidR="00DB623C" w:rsidRDefault="00DB623C" w:rsidP="00B35744">
      <w:pPr>
        <w:ind w:left="3600"/>
      </w:pPr>
      <w:r>
        <w:t xml:space="preserve">If the study is blinded, enter the name of the agent </w:t>
      </w:r>
      <w:r w:rsidR="00D61B1E" w:rsidRPr="00EC7990">
        <w:rPr>
          <w:i/>
        </w:rPr>
        <w:t>v</w:t>
      </w:r>
      <w:r w:rsidR="00D61B1E">
        <w:rPr>
          <w:i/>
        </w:rPr>
        <w:t>s.</w:t>
      </w:r>
      <w:r w:rsidR="00D61B1E">
        <w:t xml:space="preserve"> </w:t>
      </w:r>
      <w:r>
        <w:t>placebo. (</w:t>
      </w:r>
      <w:r w:rsidRPr="00B30FB9">
        <w:rPr>
          <w:i/>
        </w:rPr>
        <w:t>e.g.,</w:t>
      </w:r>
      <w:r>
        <w:t xml:space="preserve"> </w:t>
      </w:r>
      <w:r w:rsidR="0073767C">
        <w:t>a</w:t>
      </w:r>
      <w:r>
        <w:t xml:space="preserve">torvastatin </w:t>
      </w:r>
      <w:r w:rsidRPr="00EC7990">
        <w:rPr>
          <w:i/>
        </w:rPr>
        <w:t>vs</w:t>
      </w:r>
      <w:r>
        <w:t xml:space="preserve">. </w:t>
      </w:r>
      <w:r w:rsidR="004C3ACA">
        <w:t>p</w:t>
      </w:r>
      <w:r>
        <w:t>lacebo)</w:t>
      </w:r>
      <w:r w:rsidR="00D61B1E">
        <w:t>.</w:t>
      </w:r>
      <w:r>
        <w:t xml:space="preserve"> </w:t>
      </w:r>
    </w:p>
    <w:p w14:paraId="485B91BA" w14:textId="77777777" w:rsidR="00DB623C" w:rsidRDefault="00DB623C" w:rsidP="00D2666E"/>
    <w:p w14:paraId="7BF25818" w14:textId="77777777" w:rsidR="00DB623C" w:rsidRDefault="00DB623C" w:rsidP="00B35744">
      <w:pPr>
        <w:ind w:left="3600"/>
      </w:pPr>
      <w:r>
        <w:t xml:space="preserve">If more than one agent is utilized for the protocol, indicate each agent name. </w:t>
      </w:r>
    </w:p>
    <w:p w14:paraId="1B2A9485" w14:textId="77777777" w:rsidR="00DB623C" w:rsidRDefault="00DB623C" w:rsidP="00D2666E">
      <w:pPr>
        <w:tabs>
          <w:tab w:val="left" w:pos="2988"/>
        </w:tabs>
      </w:pPr>
    </w:p>
    <w:p w14:paraId="4B907946" w14:textId="77777777" w:rsidR="00DB623C" w:rsidRDefault="00DB623C" w:rsidP="00B35744">
      <w:pPr>
        <w:ind w:left="3600" w:hanging="3600"/>
        <w:rPr>
          <w:i/>
        </w:rPr>
      </w:pPr>
      <w:r w:rsidRPr="00DB623C">
        <w:rPr>
          <w:rFonts w:ascii="Arial" w:hAnsi="Arial" w:cs="Arial"/>
          <w:b/>
        </w:rPr>
        <w:t>Formulation:</w:t>
      </w:r>
      <w:r w:rsidR="00B35744">
        <w:rPr>
          <w:rFonts w:ascii="Arial" w:hAnsi="Arial" w:cs="Arial"/>
          <w:b/>
        </w:rPr>
        <w:tab/>
      </w:r>
      <w:r>
        <w:t xml:space="preserve">Indicate the formulation of the study drug, </w:t>
      </w:r>
      <w:r w:rsidRPr="00B30FB9">
        <w:rPr>
          <w:i/>
        </w:rPr>
        <w:t>e.g.,</w:t>
      </w:r>
      <w:r>
        <w:t xml:space="preserve"> tablet, solution, </w:t>
      </w:r>
      <w:r w:rsidRPr="00EC7990">
        <w:rPr>
          <w:i/>
        </w:rPr>
        <w:t>etc</w:t>
      </w:r>
      <w:r>
        <w:rPr>
          <w:i/>
        </w:rPr>
        <w:t>.</w:t>
      </w:r>
    </w:p>
    <w:p w14:paraId="00894CCC" w14:textId="77777777" w:rsidR="00DB623C" w:rsidRDefault="00DB623C" w:rsidP="00D2666E">
      <w:pPr>
        <w:tabs>
          <w:tab w:val="left" w:pos="2988"/>
        </w:tabs>
      </w:pPr>
    </w:p>
    <w:p w14:paraId="2E53E3D6" w14:textId="77777777" w:rsidR="00DB623C" w:rsidRDefault="00DB623C" w:rsidP="00B35744">
      <w:pPr>
        <w:ind w:left="3600" w:hanging="3600"/>
      </w:pPr>
      <w:bookmarkStart w:id="15" w:name="_Toc79998138"/>
      <w:r w:rsidRPr="00DB623C">
        <w:rPr>
          <w:rFonts w:ascii="Arial" w:hAnsi="Arial" w:cs="Arial"/>
          <w:b/>
        </w:rPr>
        <w:t>Lot No.</w:t>
      </w:r>
      <w:bookmarkEnd w:id="15"/>
      <w:r w:rsidRPr="00DB623C">
        <w:rPr>
          <w:rFonts w:ascii="Arial" w:hAnsi="Arial" w:cs="Arial"/>
          <w:b/>
        </w:rPr>
        <w:t xml:space="preserve"> (if known)</w:t>
      </w:r>
      <w:r w:rsidR="007D784B">
        <w:rPr>
          <w:rFonts w:ascii="Arial" w:hAnsi="Arial" w:cs="Arial"/>
          <w:b/>
        </w:rPr>
        <w:t>:</w:t>
      </w:r>
      <w:r>
        <w:rPr>
          <w:rFonts w:ascii="Arial" w:hAnsi="Arial" w:cs="Arial"/>
          <w:b/>
        </w:rPr>
        <w:tab/>
      </w:r>
      <w:r>
        <w:t xml:space="preserve">If available, indicate the most recent lot number for the agent administered. Enter “UNK” if the lot number is not available. </w:t>
      </w:r>
    </w:p>
    <w:p w14:paraId="63584549" w14:textId="77777777" w:rsidR="00DB623C" w:rsidRDefault="00B35744">
      <w:pPr>
        <w:tabs>
          <w:tab w:val="left" w:pos="2988"/>
        </w:tabs>
      </w:pPr>
      <w:r>
        <w:tab/>
      </w:r>
    </w:p>
    <w:p w14:paraId="4C66DDDE" w14:textId="77777777" w:rsidR="00DB623C" w:rsidRDefault="00DB623C" w:rsidP="00B35744">
      <w:pPr>
        <w:ind w:left="3600" w:hanging="3600"/>
      </w:pPr>
      <w:r w:rsidRPr="00DB623C">
        <w:rPr>
          <w:rFonts w:ascii="Arial" w:hAnsi="Arial" w:cs="Arial"/>
          <w:b/>
        </w:rPr>
        <w:t>Start Date of Study Drug</w:t>
      </w:r>
      <w:r w:rsidR="007D784B">
        <w:rPr>
          <w:rFonts w:ascii="Arial" w:hAnsi="Arial" w:cs="Arial"/>
          <w:b/>
        </w:rPr>
        <w:t>:</w:t>
      </w:r>
      <w:r>
        <w:rPr>
          <w:rFonts w:ascii="Arial" w:hAnsi="Arial" w:cs="Arial"/>
          <w:b/>
        </w:rPr>
        <w:tab/>
      </w:r>
      <w:r>
        <w:t>Enter the date the agent was first administered to the participant on the protocol, using MM/DD/YYYY format.</w:t>
      </w:r>
    </w:p>
    <w:p w14:paraId="215A75CD" w14:textId="77777777" w:rsidR="00DB623C" w:rsidRDefault="00DB623C" w:rsidP="00DC24C9">
      <w:pPr>
        <w:tabs>
          <w:tab w:val="left" w:pos="2988"/>
        </w:tabs>
      </w:pPr>
    </w:p>
    <w:p w14:paraId="2665FF62" w14:textId="77777777" w:rsidR="00DB623C" w:rsidRDefault="00DB623C" w:rsidP="0035350D">
      <w:pPr>
        <w:pStyle w:val="Header"/>
        <w:keepNext/>
        <w:tabs>
          <w:tab w:val="clear" w:pos="4320"/>
          <w:tab w:val="clear" w:pos="8640"/>
        </w:tabs>
        <w:ind w:left="3600" w:hanging="3600"/>
      </w:pPr>
      <w:bookmarkStart w:id="16" w:name="_Toc79998114"/>
      <w:r w:rsidRPr="0035350D">
        <w:rPr>
          <w:rFonts w:ascii="Arial" w:hAnsi="Arial" w:cs="Arial"/>
          <w:b/>
        </w:rPr>
        <w:t xml:space="preserve">Was </w:t>
      </w:r>
      <w:r w:rsidR="009C59A8" w:rsidRPr="00A23E70">
        <w:rPr>
          <w:rFonts w:ascii="Arial" w:hAnsi="Arial" w:cs="Arial"/>
          <w:b/>
        </w:rPr>
        <w:t>B</w:t>
      </w:r>
      <w:r w:rsidRPr="0035350D">
        <w:rPr>
          <w:rFonts w:ascii="Arial" w:hAnsi="Arial" w:cs="Arial"/>
          <w:b/>
        </w:rPr>
        <w:t xml:space="preserve">lind </w:t>
      </w:r>
      <w:r w:rsidR="009C59A8" w:rsidRPr="00A23E70">
        <w:rPr>
          <w:rFonts w:ascii="Arial" w:hAnsi="Arial" w:cs="Arial"/>
          <w:b/>
        </w:rPr>
        <w:t>B</w:t>
      </w:r>
      <w:r w:rsidRPr="0035350D">
        <w:rPr>
          <w:rFonts w:ascii="Arial" w:hAnsi="Arial" w:cs="Arial"/>
          <w:b/>
        </w:rPr>
        <w:t xml:space="preserve">roken </w:t>
      </w:r>
      <w:r w:rsidR="009C59A8" w:rsidRPr="00A23E70">
        <w:rPr>
          <w:rFonts w:ascii="Arial" w:hAnsi="Arial" w:cs="Arial"/>
          <w:b/>
        </w:rPr>
        <w:t>D</w:t>
      </w:r>
      <w:r w:rsidRPr="0035350D">
        <w:rPr>
          <w:rFonts w:ascii="Arial" w:hAnsi="Arial" w:cs="Arial"/>
          <w:b/>
        </w:rPr>
        <w:t xml:space="preserve">ue to </w:t>
      </w:r>
      <w:r w:rsidR="009C59A8" w:rsidRPr="00A23E70">
        <w:rPr>
          <w:rFonts w:ascii="Arial" w:hAnsi="Arial" w:cs="Arial"/>
          <w:b/>
        </w:rPr>
        <w:t>E</w:t>
      </w:r>
      <w:r w:rsidRPr="0035350D">
        <w:rPr>
          <w:rFonts w:ascii="Arial" w:hAnsi="Arial" w:cs="Arial"/>
          <w:b/>
        </w:rPr>
        <w:t>vent?</w:t>
      </w:r>
      <w:bookmarkEnd w:id="16"/>
      <w:r w:rsidR="00835044">
        <w:rPr>
          <w:rFonts w:ascii="Arial" w:hAnsi="Arial" w:cs="Arial"/>
          <w:b/>
        </w:rPr>
        <w:t>:</w:t>
      </w:r>
      <w:r>
        <w:rPr>
          <w:rFonts w:ascii="Arial" w:hAnsi="Arial" w:cs="Arial"/>
          <w:b/>
        </w:rPr>
        <w:tab/>
      </w:r>
      <w:r>
        <w:t xml:space="preserve">If appropriate, indicate if the blind was broken due to the </w:t>
      </w:r>
      <w:r w:rsidR="0028247C">
        <w:t>SAE</w:t>
      </w:r>
      <w:r>
        <w:t>. If not applicable, mark “NA”.</w:t>
      </w:r>
    </w:p>
    <w:p w14:paraId="32031823" w14:textId="77777777" w:rsidR="00DB623C" w:rsidRDefault="00DB623C" w:rsidP="00DC24C9">
      <w:pPr>
        <w:pStyle w:val="Header"/>
        <w:keepNext/>
        <w:tabs>
          <w:tab w:val="clear" w:pos="4320"/>
          <w:tab w:val="clear" w:pos="8640"/>
          <w:tab w:val="right" w:pos="2988"/>
        </w:tabs>
      </w:pPr>
    </w:p>
    <w:p w14:paraId="3BC1BFC5" w14:textId="77777777" w:rsidR="001058F4" w:rsidRDefault="00DB623C" w:rsidP="006C682A">
      <w:pPr>
        <w:widowControl w:val="0"/>
        <w:ind w:left="3600" w:hanging="3600"/>
      </w:pPr>
      <w:r w:rsidRPr="006C682A">
        <w:rPr>
          <w:rFonts w:ascii="Arial" w:hAnsi="Arial" w:cs="Arial"/>
          <w:b/>
        </w:rPr>
        <w:t xml:space="preserve">Was Study Drug </w:t>
      </w:r>
      <w:r w:rsidR="009C59A8">
        <w:rPr>
          <w:rFonts w:ascii="Arial" w:hAnsi="Arial" w:cs="Arial"/>
          <w:b/>
        </w:rPr>
        <w:t>S</w:t>
      </w:r>
      <w:r w:rsidRPr="006C682A">
        <w:rPr>
          <w:rFonts w:ascii="Arial" w:hAnsi="Arial" w:cs="Arial"/>
          <w:b/>
        </w:rPr>
        <w:t>topped/</w:t>
      </w:r>
      <w:r w:rsidR="001058F4">
        <w:rPr>
          <w:rFonts w:ascii="Arial" w:hAnsi="Arial" w:cs="Arial"/>
          <w:b/>
        </w:rPr>
        <w:t xml:space="preserve"> </w:t>
      </w:r>
      <w:r w:rsidR="001058F4">
        <w:rPr>
          <w:rFonts w:ascii="Arial" w:hAnsi="Arial" w:cs="Arial"/>
          <w:b/>
        </w:rPr>
        <w:tab/>
      </w:r>
      <w:r>
        <w:t xml:space="preserve">Indicate if the study drug was stopped, interrupted, or </w:t>
      </w:r>
      <w:r w:rsidR="00074D75">
        <w:t xml:space="preserve">dose </w:t>
      </w:r>
    </w:p>
    <w:p w14:paraId="12E6C63B" w14:textId="77777777" w:rsidR="00DB623C" w:rsidRDefault="009C59A8" w:rsidP="006C682A">
      <w:pPr>
        <w:widowControl w:val="0"/>
        <w:ind w:left="3600" w:hanging="3600"/>
      </w:pPr>
      <w:r>
        <w:rPr>
          <w:rFonts w:ascii="Arial" w:hAnsi="Arial" w:cs="Arial"/>
          <w:b/>
        </w:rPr>
        <w:t>I</w:t>
      </w:r>
      <w:r w:rsidR="001058F4" w:rsidRPr="001058F4">
        <w:rPr>
          <w:rFonts w:ascii="Arial" w:hAnsi="Arial" w:cs="Arial"/>
          <w:b/>
        </w:rPr>
        <w:t>nterrupted/</w:t>
      </w:r>
      <w:r>
        <w:rPr>
          <w:rFonts w:ascii="Arial" w:hAnsi="Arial" w:cs="Arial"/>
          <w:b/>
        </w:rPr>
        <w:t>R</w:t>
      </w:r>
      <w:r w:rsidR="001058F4" w:rsidRPr="001058F4">
        <w:rPr>
          <w:rFonts w:ascii="Arial" w:hAnsi="Arial" w:cs="Arial"/>
          <w:b/>
        </w:rPr>
        <w:t>educed</w:t>
      </w:r>
      <w:r w:rsidR="001058F4">
        <w:rPr>
          <w:rFonts w:ascii="Arial" w:hAnsi="Arial" w:cs="Arial"/>
          <w:b/>
        </w:rPr>
        <w:t xml:space="preserve"> </w:t>
      </w:r>
      <w:r w:rsidR="001058F4" w:rsidRPr="001058F4">
        <w:rPr>
          <w:rFonts w:ascii="Arial" w:hAnsi="Arial" w:cs="Arial"/>
          <w:b/>
        </w:rPr>
        <w:t xml:space="preserve">in </w:t>
      </w:r>
      <w:r w:rsidR="001058F4">
        <w:rPr>
          <w:rFonts w:ascii="Arial" w:hAnsi="Arial" w:cs="Arial"/>
          <w:b/>
        </w:rPr>
        <w:tab/>
      </w:r>
      <w:r w:rsidR="00074D75" w:rsidRPr="00074D75">
        <w:t xml:space="preserve">reduced </w:t>
      </w:r>
      <w:r w:rsidR="00DB623C">
        <w:t xml:space="preserve">due to the </w:t>
      </w:r>
      <w:r w:rsidR="0028247C">
        <w:t>SAE</w:t>
      </w:r>
      <w:r w:rsidR="00DB623C">
        <w:t xml:space="preserve">. </w:t>
      </w:r>
    </w:p>
    <w:p w14:paraId="3A4F7ADC" w14:textId="77777777" w:rsidR="001058F4" w:rsidRPr="006C682A" w:rsidRDefault="009C59A8" w:rsidP="006C682A">
      <w:pPr>
        <w:widowControl w:val="0"/>
        <w:ind w:left="3600" w:hanging="3600"/>
        <w:rPr>
          <w:rFonts w:ascii="Arial" w:hAnsi="Arial" w:cs="Arial"/>
          <w:b/>
        </w:rPr>
      </w:pPr>
      <w:r>
        <w:rPr>
          <w:rFonts w:ascii="Arial" w:hAnsi="Arial" w:cs="Arial"/>
          <w:b/>
        </w:rPr>
        <w:t>R</w:t>
      </w:r>
      <w:r w:rsidR="001058F4" w:rsidRPr="001058F4">
        <w:rPr>
          <w:rFonts w:ascii="Arial" w:hAnsi="Arial" w:cs="Arial"/>
          <w:b/>
        </w:rPr>
        <w:t xml:space="preserve">esponse to </w:t>
      </w:r>
      <w:r>
        <w:rPr>
          <w:rFonts w:ascii="Arial" w:hAnsi="Arial" w:cs="Arial"/>
          <w:b/>
        </w:rPr>
        <w:t>E</w:t>
      </w:r>
      <w:r w:rsidR="001058F4" w:rsidRPr="001058F4">
        <w:rPr>
          <w:rFonts w:ascii="Arial" w:hAnsi="Arial" w:cs="Arial"/>
          <w:b/>
        </w:rPr>
        <w:t>vent?</w:t>
      </w:r>
      <w:r w:rsidR="000E71A9">
        <w:rPr>
          <w:rFonts w:ascii="Arial" w:hAnsi="Arial" w:cs="Arial"/>
          <w:b/>
        </w:rPr>
        <w:t>:</w:t>
      </w:r>
    </w:p>
    <w:p w14:paraId="162910F5" w14:textId="391F8A0A" w:rsidR="00DB623C" w:rsidRDefault="001058F4" w:rsidP="006C682A">
      <w:pPr>
        <w:widowControl w:val="0"/>
        <w:ind w:left="3600" w:hanging="3600"/>
      </w:pPr>
      <w:r>
        <w:tab/>
      </w:r>
      <w:r w:rsidR="00DB623C">
        <w:t xml:space="preserve">If yes, complete items </w:t>
      </w:r>
      <w:r w:rsidR="00DB623C" w:rsidRPr="00CD61A7">
        <w:t>a</w:t>
      </w:r>
      <w:r w:rsidR="006021FA" w:rsidRPr="00622952">
        <w:t>–</w:t>
      </w:r>
      <w:r w:rsidR="00DB623C" w:rsidRPr="00CD61A7">
        <w:t>e</w:t>
      </w:r>
      <w:r w:rsidR="00DB623C" w:rsidRPr="00622952">
        <w:t>:</w:t>
      </w:r>
    </w:p>
    <w:p w14:paraId="407C41F9" w14:textId="77777777" w:rsidR="00DB623C" w:rsidRDefault="00DB623C" w:rsidP="00CD533D">
      <w:pPr>
        <w:pStyle w:val="bulletss"/>
        <w:keepLines w:val="0"/>
        <w:widowControl w:val="0"/>
        <w:numPr>
          <w:ilvl w:val="0"/>
          <w:numId w:val="22"/>
        </w:numPr>
        <w:tabs>
          <w:tab w:val="clear" w:pos="900"/>
          <w:tab w:val="clear" w:pos="1962"/>
          <w:tab w:val="num" w:pos="-540"/>
          <w:tab w:val="left" w:pos="702"/>
        </w:tabs>
        <w:ind w:left="4320"/>
      </w:pPr>
      <w:r>
        <w:t xml:space="preserve">If stopped, specify </w:t>
      </w:r>
      <w:r w:rsidR="00FB646F">
        <w:t xml:space="preserve">the </w:t>
      </w:r>
      <w:r>
        <w:t>date study drug was last taken. Report the date in the MM/DD/YYYY format, or mark “NA” if the drug was not stopped.</w:t>
      </w:r>
    </w:p>
    <w:p w14:paraId="79FBC56B" w14:textId="77777777" w:rsidR="00DB623C" w:rsidRDefault="009C59A8" w:rsidP="00CD533D">
      <w:pPr>
        <w:pStyle w:val="bulletss"/>
        <w:keepLines w:val="0"/>
        <w:widowControl w:val="0"/>
        <w:numPr>
          <w:ilvl w:val="0"/>
          <w:numId w:val="22"/>
        </w:numPr>
        <w:tabs>
          <w:tab w:val="clear" w:pos="900"/>
          <w:tab w:val="clear" w:pos="1962"/>
          <w:tab w:val="num" w:pos="-360"/>
          <w:tab w:val="left" w:pos="702"/>
        </w:tabs>
        <w:ind w:left="4320"/>
      </w:pPr>
      <w:r>
        <w:t>Report the new d</w:t>
      </w:r>
      <w:r w:rsidR="00DB623C">
        <w:t xml:space="preserve">ose of agent </w:t>
      </w:r>
      <w:r>
        <w:t xml:space="preserve">if </w:t>
      </w:r>
      <w:r w:rsidR="00DB623C">
        <w:t xml:space="preserve">lowered </w:t>
      </w:r>
      <w:r>
        <w:t>in response to the event, or mark “NA” if the dose was not reduced.</w:t>
      </w:r>
      <w:r w:rsidR="00DB623C">
        <w:t xml:space="preserve"> Also specify the date that the dose was reduced using the MM/DD/YYYY format.</w:t>
      </w:r>
    </w:p>
    <w:p w14:paraId="4AD1A384" w14:textId="77777777" w:rsidR="00DB623C" w:rsidRDefault="00DB623C" w:rsidP="00CD533D">
      <w:pPr>
        <w:pStyle w:val="bulletss"/>
        <w:keepLines w:val="0"/>
        <w:widowControl w:val="0"/>
        <w:numPr>
          <w:ilvl w:val="0"/>
          <w:numId w:val="22"/>
        </w:numPr>
        <w:tabs>
          <w:tab w:val="clear" w:pos="900"/>
          <w:tab w:val="clear" w:pos="1962"/>
          <w:tab w:val="num" w:pos="-180"/>
          <w:tab w:val="left" w:pos="702"/>
        </w:tabs>
        <w:ind w:left="4320"/>
      </w:pPr>
      <w:r>
        <w:t>If interrupted, specify the total number of days the dose was skipped.</w:t>
      </w:r>
      <w:r w:rsidR="009C59A8">
        <w:t xml:space="preserve"> Mark “NA” if the dose was not interrupted.</w:t>
      </w:r>
    </w:p>
    <w:p w14:paraId="677ACC5A" w14:textId="77777777" w:rsidR="00DB623C" w:rsidRDefault="00DB623C" w:rsidP="00CD533D">
      <w:pPr>
        <w:pStyle w:val="bulletss"/>
        <w:keepLines w:val="0"/>
        <w:widowControl w:val="0"/>
        <w:numPr>
          <w:ilvl w:val="0"/>
          <w:numId w:val="22"/>
        </w:numPr>
        <w:tabs>
          <w:tab w:val="clear" w:pos="900"/>
          <w:tab w:val="clear" w:pos="1962"/>
          <w:tab w:val="num" w:pos="0"/>
        </w:tabs>
        <w:ind w:left="4320"/>
      </w:pPr>
      <w:r>
        <w:t xml:space="preserve">Did the event abate after study drug was stopped or dose </w:t>
      </w:r>
      <w:r>
        <w:lastRenderedPageBreak/>
        <w:t>reduced? Mark “NA”, “Yes”</w:t>
      </w:r>
      <w:r w:rsidR="00D61B1E">
        <w:t>,</w:t>
      </w:r>
      <w:r>
        <w:t xml:space="preserve"> or “No”. This assists the Medical Monitor in assessment of the relationship of the event to study drug.</w:t>
      </w:r>
    </w:p>
    <w:p w14:paraId="6CFE8AE2" w14:textId="77777777" w:rsidR="00DB623C" w:rsidRDefault="00DB623C" w:rsidP="00CD533D">
      <w:pPr>
        <w:pStyle w:val="bulletss"/>
        <w:keepLines w:val="0"/>
        <w:widowControl w:val="0"/>
        <w:numPr>
          <w:ilvl w:val="0"/>
          <w:numId w:val="22"/>
        </w:numPr>
        <w:tabs>
          <w:tab w:val="clear" w:pos="900"/>
          <w:tab w:val="num" w:pos="180"/>
          <w:tab w:val="left" w:pos="702"/>
        </w:tabs>
        <w:ind w:left="4320"/>
      </w:pPr>
      <w:r>
        <w:t xml:space="preserve">Did </w:t>
      </w:r>
      <w:r w:rsidR="00D61B1E">
        <w:t xml:space="preserve">the </w:t>
      </w:r>
      <w:r>
        <w:t>event reappear after study drug was reintroduced? Mark “NA”, “Yes”</w:t>
      </w:r>
      <w:r w:rsidR="00D61B1E">
        <w:t>,</w:t>
      </w:r>
      <w:r>
        <w:t xml:space="preserve"> or “No”. This assists the Medical Monitor in assessment of the relationship of the event to study drug.</w:t>
      </w:r>
    </w:p>
    <w:p w14:paraId="7C22F968" w14:textId="77777777" w:rsidR="001058F4" w:rsidRPr="00D96330" w:rsidRDefault="001058F4" w:rsidP="00CD533D">
      <w:pPr>
        <w:pStyle w:val="bulletss"/>
        <w:keepLines w:val="0"/>
        <w:widowControl w:val="0"/>
        <w:numPr>
          <w:ilvl w:val="0"/>
          <w:numId w:val="0"/>
        </w:numPr>
        <w:tabs>
          <w:tab w:val="clear" w:pos="900"/>
          <w:tab w:val="left" w:pos="702"/>
        </w:tabs>
        <w:ind w:left="4140"/>
        <w:rPr>
          <w:sz w:val="16"/>
          <w:szCs w:val="16"/>
        </w:rPr>
      </w:pPr>
    </w:p>
    <w:p w14:paraId="64C70DFB" w14:textId="77777777" w:rsidR="001058F4" w:rsidRDefault="00DB623C" w:rsidP="006C682A">
      <w:pPr>
        <w:pStyle w:val="bulletss"/>
        <w:keepLines w:val="0"/>
        <w:widowControl w:val="0"/>
        <w:numPr>
          <w:ilvl w:val="0"/>
          <w:numId w:val="0"/>
        </w:numPr>
        <w:tabs>
          <w:tab w:val="clear" w:pos="900"/>
          <w:tab w:val="left" w:pos="702"/>
        </w:tabs>
        <w:ind w:left="3600" w:hanging="3600"/>
      </w:pPr>
      <w:bookmarkStart w:id="17" w:name="_Toc79998142"/>
      <w:r w:rsidRPr="006C682A">
        <w:rPr>
          <w:rFonts w:ascii="Arial" w:hAnsi="Arial" w:cs="Arial"/>
          <w:b/>
        </w:rPr>
        <w:t xml:space="preserve">Was </w:t>
      </w:r>
      <w:r w:rsidR="009C59A8">
        <w:rPr>
          <w:rFonts w:ascii="Arial" w:hAnsi="Arial" w:cs="Arial"/>
          <w:b/>
        </w:rPr>
        <w:t>P</w:t>
      </w:r>
      <w:r w:rsidRPr="006C682A">
        <w:rPr>
          <w:rFonts w:ascii="Arial" w:hAnsi="Arial" w:cs="Arial"/>
          <w:b/>
        </w:rPr>
        <w:t xml:space="preserve">atient </w:t>
      </w:r>
      <w:r w:rsidR="009C59A8">
        <w:rPr>
          <w:rFonts w:ascii="Arial" w:hAnsi="Arial" w:cs="Arial"/>
          <w:b/>
        </w:rPr>
        <w:t>T</w:t>
      </w:r>
      <w:r w:rsidRPr="006C682A">
        <w:rPr>
          <w:rFonts w:ascii="Arial" w:hAnsi="Arial" w:cs="Arial"/>
          <w:b/>
        </w:rPr>
        <w:t xml:space="preserve">aking any </w:t>
      </w:r>
      <w:r w:rsidR="009C59A8">
        <w:rPr>
          <w:rFonts w:ascii="Arial" w:hAnsi="Arial" w:cs="Arial"/>
          <w:b/>
        </w:rPr>
        <w:t>O</w:t>
      </w:r>
      <w:r w:rsidRPr="006C682A">
        <w:rPr>
          <w:rFonts w:ascii="Arial" w:hAnsi="Arial" w:cs="Arial"/>
          <w:b/>
        </w:rPr>
        <w:t xml:space="preserve">ther </w:t>
      </w:r>
      <w:bookmarkEnd w:id="17"/>
      <w:r w:rsidR="001058F4">
        <w:rPr>
          <w:rFonts w:ascii="Arial" w:hAnsi="Arial" w:cs="Arial"/>
          <w:b/>
        </w:rPr>
        <w:tab/>
      </w:r>
      <w:r>
        <w:t xml:space="preserve">Indicate whether or not participant was taking other concomitant </w:t>
      </w:r>
    </w:p>
    <w:p w14:paraId="4370321F" w14:textId="77777777" w:rsidR="001058F4" w:rsidRDefault="009C59A8" w:rsidP="006C682A">
      <w:pPr>
        <w:pStyle w:val="bulletss"/>
        <w:keepLines w:val="0"/>
        <w:widowControl w:val="0"/>
        <w:numPr>
          <w:ilvl w:val="0"/>
          <w:numId w:val="0"/>
        </w:numPr>
        <w:tabs>
          <w:tab w:val="clear" w:pos="900"/>
          <w:tab w:val="left" w:pos="702"/>
        </w:tabs>
        <w:ind w:left="3600" w:hanging="3600"/>
      </w:pPr>
      <w:r>
        <w:rPr>
          <w:rFonts w:ascii="Arial" w:hAnsi="Arial" w:cs="Arial"/>
          <w:b/>
        </w:rPr>
        <w:t>M</w:t>
      </w:r>
      <w:r w:rsidR="001058F4" w:rsidRPr="001058F4">
        <w:rPr>
          <w:rFonts w:ascii="Arial" w:hAnsi="Arial" w:cs="Arial"/>
          <w:b/>
        </w:rPr>
        <w:t xml:space="preserve">edications </w:t>
      </w:r>
      <w:r>
        <w:rPr>
          <w:rFonts w:ascii="Arial" w:hAnsi="Arial" w:cs="Arial"/>
          <w:b/>
        </w:rPr>
        <w:t>C</w:t>
      </w:r>
      <w:r w:rsidR="001058F4" w:rsidRPr="001058F4">
        <w:rPr>
          <w:rFonts w:ascii="Arial" w:hAnsi="Arial" w:cs="Arial"/>
          <w:b/>
        </w:rPr>
        <w:t>oncomitantly</w:t>
      </w:r>
      <w:r w:rsidR="001058F4">
        <w:rPr>
          <w:rFonts w:ascii="Arial" w:hAnsi="Arial" w:cs="Arial"/>
          <w:b/>
        </w:rPr>
        <w:tab/>
      </w:r>
      <w:r w:rsidR="00DB623C">
        <w:t>medications at the time of the event by marking “</w:t>
      </w:r>
      <w:r w:rsidR="00D61B1E">
        <w:t>Yes</w:t>
      </w:r>
      <w:r w:rsidR="00DB623C">
        <w:t>” or “</w:t>
      </w:r>
      <w:r w:rsidR="00D61B1E">
        <w:t>No</w:t>
      </w:r>
      <w:r w:rsidR="00DB623C">
        <w:t xml:space="preserve">”. </w:t>
      </w:r>
    </w:p>
    <w:p w14:paraId="423FA43B" w14:textId="14CC4FC3" w:rsidR="00DB623C" w:rsidRDefault="001058F4" w:rsidP="00E649AE">
      <w:pPr>
        <w:pStyle w:val="bulletss"/>
        <w:keepLines w:val="0"/>
        <w:widowControl w:val="0"/>
        <w:numPr>
          <w:ilvl w:val="0"/>
          <w:numId w:val="0"/>
        </w:numPr>
        <w:tabs>
          <w:tab w:val="clear" w:pos="900"/>
          <w:tab w:val="left" w:pos="702"/>
        </w:tabs>
        <w:ind w:left="3600" w:hanging="3600"/>
      </w:pPr>
      <w:r w:rsidRPr="001058F4">
        <w:rPr>
          <w:rFonts w:ascii="Arial" w:hAnsi="Arial" w:cs="Arial"/>
          <w:b/>
        </w:rPr>
        <w:t xml:space="preserve">at the </w:t>
      </w:r>
      <w:r w:rsidR="009C59A8">
        <w:rPr>
          <w:rFonts w:ascii="Arial" w:hAnsi="Arial" w:cs="Arial"/>
          <w:b/>
        </w:rPr>
        <w:t>T</w:t>
      </w:r>
      <w:r w:rsidRPr="001058F4">
        <w:rPr>
          <w:rFonts w:ascii="Arial" w:hAnsi="Arial" w:cs="Arial"/>
          <w:b/>
        </w:rPr>
        <w:t xml:space="preserve">ime of the </w:t>
      </w:r>
      <w:r w:rsidR="009C59A8">
        <w:rPr>
          <w:rFonts w:ascii="Arial" w:hAnsi="Arial" w:cs="Arial"/>
          <w:b/>
        </w:rPr>
        <w:t>E</w:t>
      </w:r>
      <w:r w:rsidRPr="001058F4">
        <w:rPr>
          <w:rFonts w:ascii="Arial" w:hAnsi="Arial" w:cs="Arial"/>
          <w:b/>
        </w:rPr>
        <w:t>vent?</w:t>
      </w:r>
      <w:r w:rsidR="00835044">
        <w:rPr>
          <w:rFonts w:ascii="Arial" w:hAnsi="Arial" w:cs="Arial"/>
          <w:b/>
        </w:rPr>
        <w:t>:</w:t>
      </w:r>
      <w:r>
        <w:rPr>
          <w:rFonts w:ascii="Arial" w:hAnsi="Arial" w:cs="Arial"/>
          <w:b/>
        </w:rPr>
        <w:tab/>
      </w:r>
      <w:r w:rsidR="00DB623C">
        <w:t xml:space="preserve">If Yes is marked, further information on the concomitant medication is required in the fields below. </w:t>
      </w:r>
      <w:r w:rsidR="00FB646F">
        <w:t>Use the continuation page</w:t>
      </w:r>
      <w:r w:rsidR="0073767C">
        <w:t xml:space="preserve"> in Section G</w:t>
      </w:r>
      <w:r w:rsidR="00FB646F">
        <w:t xml:space="preserve"> if more room is needed. </w:t>
      </w:r>
      <w:r w:rsidR="00DB623C">
        <w:t>Do not list drugs used to treat the event.</w:t>
      </w:r>
      <w:r w:rsidR="002146AE">
        <w:t xml:space="preserve"> </w:t>
      </w:r>
      <w:r w:rsidR="00DB623C">
        <w:t>If the participant was not taking any concomitant medications at the time of th</w:t>
      </w:r>
      <w:r w:rsidR="00DB623C" w:rsidRPr="002146AE">
        <w:t>e</w:t>
      </w:r>
      <w:r w:rsidR="00DB623C">
        <w:t xml:space="preserve"> event, proceed to the next section of the form.</w:t>
      </w:r>
    </w:p>
    <w:p w14:paraId="1E8C4487" w14:textId="77777777" w:rsidR="00DB623C" w:rsidRPr="00D96330" w:rsidRDefault="00DB623C" w:rsidP="008C1A5F">
      <w:pPr>
        <w:widowControl w:val="0"/>
        <w:tabs>
          <w:tab w:val="left" w:pos="2988"/>
        </w:tabs>
        <w:rPr>
          <w:sz w:val="16"/>
          <w:szCs w:val="16"/>
        </w:rPr>
      </w:pPr>
    </w:p>
    <w:p w14:paraId="062DA166" w14:textId="77777777" w:rsidR="00DB623C" w:rsidRDefault="00DB623C" w:rsidP="00B35744">
      <w:pPr>
        <w:widowControl w:val="0"/>
        <w:ind w:left="3600" w:hanging="3600"/>
      </w:pPr>
      <w:r w:rsidRPr="00DB623C">
        <w:rPr>
          <w:rFonts w:ascii="Arial" w:hAnsi="Arial" w:cs="Arial"/>
          <w:b/>
        </w:rPr>
        <w:t>Drug Name:</w:t>
      </w:r>
      <w:r>
        <w:rPr>
          <w:rFonts w:ascii="Arial" w:hAnsi="Arial" w:cs="Arial"/>
          <w:b/>
        </w:rPr>
        <w:tab/>
      </w:r>
      <w:r>
        <w:t xml:space="preserve">Provide the name of the concomitant medication. If the brand name drug was taken, record it in this field. If a generic formulation was taken, record the name in this field. </w:t>
      </w:r>
    </w:p>
    <w:p w14:paraId="1F957BEE" w14:textId="77777777" w:rsidR="00DB623C" w:rsidRPr="00D96330" w:rsidRDefault="00DB623C" w:rsidP="008C1A5F">
      <w:pPr>
        <w:widowControl w:val="0"/>
        <w:rPr>
          <w:sz w:val="16"/>
          <w:szCs w:val="16"/>
        </w:rPr>
      </w:pPr>
    </w:p>
    <w:p w14:paraId="1A2F9D29" w14:textId="7D9E2691" w:rsidR="00CD61A7" w:rsidRDefault="00DB623C" w:rsidP="00B35744">
      <w:pPr>
        <w:widowControl w:val="0"/>
        <w:ind w:left="3600"/>
      </w:pPr>
      <w:r w:rsidRPr="0073767C">
        <w:t xml:space="preserve">Enter only one medication per line. In the case of combination medications such as Bactrim, do not record the individual medications </w:t>
      </w:r>
      <w:r w:rsidR="0073767C" w:rsidRPr="0073767C">
        <w:t>(</w:t>
      </w:r>
      <w:r w:rsidR="0073767C" w:rsidRPr="006C39A6">
        <w:rPr>
          <w:rStyle w:val="acopre1"/>
          <w:sz w:val="21"/>
          <w:szCs w:val="21"/>
          <w:lang w:val="en"/>
        </w:rPr>
        <w:t>sulfamethoxazole and trimethoprim</w:t>
      </w:r>
      <w:r w:rsidR="0073767C" w:rsidRPr="0073767C">
        <w:t xml:space="preserve">) </w:t>
      </w:r>
      <w:r w:rsidRPr="0073767C">
        <w:t>that make up the combination</w:t>
      </w:r>
      <w:r w:rsidR="002146AE" w:rsidRPr="0073767C">
        <w:t xml:space="preserve"> on separate lines</w:t>
      </w:r>
      <w:r w:rsidRPr="0073767C">
        <w:t>.</w:t>
      </w:r>
      <w:r w:rsidR="0073767C">
        <w:t xml:space="preserve"> </w:t>
      </w:r>
    </w:p>
    <w:p w14:paraId="2FACE1BF" w14:textId="77777777" w:rsidR="00DB623C" w:rsidRPr="00D96330" w:rsidRDefault="00DB623C" w:rsidP="008C1A5F">
      <w:pPr>
        <w:widowControl w:val="0"/>
        <w:tabs>
          <w:tab w:val="left" w:pos="2988"/>
        </w:tabs>
        <w:rPr>
          <w:sz w:val="16"/>
          <w:szCs w:val="16"/>
        </w:rPr>
      </w:pPr>
    </w:p>
    <w:p w14:paraId="165D2A8A" w14:textId="77777777" w:rsidR="00DB623C" w:rsidRDefault="0028247C" w:rsidP="00B35744">
      <w:pPr>
        <w:widowControl w:val="0"/>
        <w:ind w:left="3600" w:hanging="3600"/>
      </w:pPr>
      <w:r>
        <w:rPr>
          <w:rFonts w:ascii="Arial" w:hAnsi="Arial" w:cs="Arial"/>
          <w:b/>
        </w:rPr>
        <w:t>Dose</w:t>
      </w:r>
      <w:r w:rsidR="00DB623C" w:rsidRPr="00DB623C">
        <w:rPr>
          <w:rFonts w:ascii="Arial" w:hAnsi="Arial" w:cs="Arial"/>
          <w:b/>
        </w:rPr>
        <w:t>:</w:t>
      </w:r>
      <w:r w:rsidR="00DB623C">
        <w:rPr>
          <w:rFonts w:ascii="Arial" w:hAnsi="Arial" w:cs="Arial"/>
          <w:b/>
        </w:rPr>
        <w:tab/>
      </w:r>
      <w:r w:rsidRPr="0035350D">
        <w:t>Under Unit</w:t>
      </w:r>
      <w:r>
        <w:t>s</w:t>
      </w:r>
      <w:r w:rsidRPr="0035350D">
        <w:t>,</w:t>
      </w:r>
      <w:r>
        <w:t xml:space="preserve"> r</w:t>
      </w:r>
      <w:r w:rsidR="00DB623C">
        <w:t xml:space="preserve">ecord the dose </w:t>
      </w:r>
      <w:r>
        <w:t xml:space="preserve">with </w:t>
      </w:r>
      <w:r w:rsidR="00DB623C">
        <w:t>units (</w:t>
      </w:r>
      <w:r w:rsidR="00DB623C" w:rsidRPr="00145833">
        <w:rPr>
          <w:i/>
        </w:rPr>
        <w:t>e.g</w:t>
      </w:r>
      <w:r w:rsidR="00DB623C" w:rsidRPr="0035350D">
        <w:rPr>
          <w:i/>
        </w:rPr>
        <w:t>.</w:t>
      </w:r>
      <w:r w:rsidR="00DB623C">
        <w:t xml:space="preserve">, </w:t>
      </w:r>
      <w:r>
        <w:t xml:space="preserve">100 </w:t>
      </w:r>
      <w:r w:rsidR="00DB623C">
        <w:t xml:space="preserve">mg) of the medication. For combination medications, record units as tablets, capsules, tablespoons, </w:t>
      </w:r>
      <w:r w:rsidR="00DB623C" w:rsidRPr="00EC7990">
        <w:rPr>
          <w:i/>
        </w:rPr>
        <w:t>etc</w:t>
      </w:r>
      <w:r w:rsidR="00DB623C">
        <w:t>.</w:t>
      </w:r>
    </w:p>
    <w:p w14:paraId="0F35B4EC" w14:textId="77777777" w:rsidR="00DB623C" w:rsidRPr="00D96330" w:rsidRDefault="00DB623C" w:rsidP="008C1A5F">
      <w:pPr>
        <w:widowControl w:val="0"/>
        <w:tabs>
          <w:tab w:val="left" w:pos="2988"/>
        </w:tabs>
        <w:rPr>
          <w:sz w:val="16"/>
          <w:szCs w:val="16"/>
        </w:rPr>
      </w:pPr>
    </w:p>
    <w:p w14:paraId="1A6A6B79" w14:textId="77777777" w:rsidR="00DB623C" w:rsidRDefault="00DB623C" w:rsidP="0035350D">
      <w:pPr>
        <w:widowControl w:val="0"/>
        <w:ind w:left="3600" w:hanging="3600"/>
      </w:pPr>
      <w:r w:rsidRPr="00DB623C">
        <w:rPr>
          <w:rFonts w:ascii="Arial" w:hAnsi="Arial" w:cs="Arial"/>
          <w:b/>
        </w:rPr>
        <w:tab/>
      </w:r>
      <w:r w:rsidR="006D2275" w:rsidRPr="00B00996">
        <w:t>Under F</w:t>
      </w:r>
      <w:r w:rsidR="0028247C" w:rsidRPr="0035350D">
        <w:t>requency</w:t>
      </w:r>
      <w:r w:rsidR="0028247C">
        <w:t>, p</w:t>
      </w:r>
      <w:r>
        <w:t>rovide the</w:t>
      </w:r>
      <w:r w:rsidR="0028247C">
        <w:t xml:space="preserve"> regimen</w:t>
      </w:r>
      <w:r>
        <w:t xml:space="preserve"> at which the </w:t>
      </w:r>
      <w:r w:rsidR="009C59A8">
        <w:t xml:space="preserve">medication </w:t>
      </w:r>
      <w:r>
        <w:t>was last administered (</w:t>
      </w:r>
      <w:r w:rsidRPr="00935461">
        <w:rPr>
          <w:i/>
        </w:rPr>
        <w:t>e.g</w:t>
      </w:r>
      <w:r>
        <w:t xml:space="preserve">., qd, bid). </w:t>
      </w:r>
    </w:p>
    <w:p w14:paraId="7FA9BB19" w14:textId="77777777" w:rsidR="00DB623C" w:rsidRPr="00D96330" w:rsidRDefault="00DB623C" w:rsidP="008C1A5F">
      <w:pPr>
        <w:widowControl w:val="0"/>
        <w:tabs>
          <w:tab w:val="left" w:pos="2988"/>
        </w:tabs>
        <w:rPr>
          <w:sz w:val="16"/>
          <w:szCs w:val="16"/>
        </w:rPr>
      </w:pPr>
    </w:p>
    <w:p w14:paraId="2D7BAC7D" w14:textId="77777777" w:rsidR="00DB623C" w:rsidRDefault="00DB623C" w:rsidP="008C1A5F">
      <w:pPr>
        <w:widowControl w:val="0"/>
      </w:pPr>
      <w:r w:rsidRPr="00DB623C">
        <w:rPr>
          <w:rFonts w:ascii="Arial" w:hAnsi="Arial" w:cs="Arial"/>
          <w:b/>
        </w:rPr>
        <w:t>Route:</w:t>
      </w:r>
      <w:r w:rsidR="00B35744">
        <w:rPr>
          <w:rFonts w:ascii="Arial" w:hAnsi="Arial" w:cs="Arial"/>
          <w:b/>
        </w:rPr>
        <w:tab/>
      </w:r>
      <w:r w:rsidR="00B35744">
        <w:rPr>
          <w:rFonts w:ascii="Arial" w:hAnsi="Arial" w:cs="Arial"/>
          <w:b/>
        </w:rPr>
        <w:tab/>
      </w:r>
      <w:r w:rsidR="00B35744">
        <w:rPr>
          <w:rFonts w:ascii="Arial" w:hAnsi="Arial" w:cs="Arial"/>
          <w:b/>
        </w:rPr>
        <w:tab/>
      </w:r>
      <w:r w:rsidR="00B35744">
        <w:rPr>
          <w:rFonts w:ascii="Arial" w:hAnsi="Arial" w:cs="Arial"/>
          <w:b/>
        </w:rPr>
        <w:tab/>
      </w:r>
      <w:r>
        <w:rPr>
          <w:rFonts w:ascii="Arial" w:hAnsi="Arial" w:cs="Arial"/>
          <w:b/>
        </w:rPr>
        <w:tab/>
      </w:r>
      <w:r>
        <w:t xml:space="preserve">Indicate the route of administration for the </w:t>
      </w:r>
      <w:r w:rsidR="009C59A8">
        <w:t>medication</w:t>
      </w:r>
      <w:r>
        <w:t xml:space="preserve">. </w:t>
      </w:r>
    </w:p>
    <w:p w14:paraId="7C94FB5E" w14:textId="77777777" w:rsidR="00DB623C" w:rsidRPr="00D96330" w:rsidRDefault="00DB623C" w:rsidP="008C1A5F">
      <w:pPr>
        <w:widowControl w:val="0"/>
        <w:tabs>
          <w:tab w:val="left" w:pos="2988"/>
        </w:tabs>
        <w:rPr>
          <w:sz w:val="16"/>
          <w:szCs w:val="16"/>
        </w:rPr>
      </w:pPr>
    </w:p>
    <w:p w14:paraId="7A7C3BAF" w14:textId="5A5A403A" w:rsidR="00DB623C" w:rsidRDefault="00DB623C" w:rsidP="00B35744">
      <w:pPr>
        <w:widowControl w:val="0"/>
        <w:ind w:left="3600" w:hanging="3600"/>
      </w:pPr>
      <w:r w:rsidRPr="00DB623C">
        <w:rPr>
          <w:rFonts w:ascii="Arial" w:hAnsi="Arial" w:cs="Arial"/>
          <w:b/>
        </w:rPr>
        <w:t>Indication for Use:</w:t>
      </w:r>
      <w:r w:rsidRPr="00DB623C">
        <w:rPr>
          <w:rFonts w:ascii="Arial" w:hAnsi="Arial" w:cs="Arial"/>
          <w:b/>
        </w:rPr>
        <w:tab/>
      </w:r>
      <w:r>
        <w:t>Indicate the reason the medication is being taken (</w:t>
      </w:r>
      <w:r w:rsidRPr="00935461">
        <w:rPr>
          <w:i/>
        </w:rPr>
        <w:t>e.g</w:t>
      </w:r>
      <w:r>
        <w:t>., condition</w:t>
      </w:r>
      <w:r w:rsidR="00DE0701">
        <w:t>/</w:t>
      </w:r>
      <w:r>
        <w:t>diagnosis)</w:t>
      </w:r>
      <w:r w:rsidR="002146AE">
        <w:t xml:space="preserve">. These reasons should be reconciled with </w:t>
      </w:r>
      <w:r w:rsidR="00C14D4B">
        <w:t xml:space="preserve">the section on </w:t>
      </w:r>
      <w:r w:rsidR="002146AE">
        <w:t>“</w:t>
      </w:r>
      <w:r w:rsidR="002146AE" w:rsidRPr="00885E3F">
        <w:t>Relevant Medical History</w:t>
      </w:r>
      <w:r w:rsidR="00C14D4B">
        <w:t>".</w:t>
      </w:r>
    </w:p>
    <w:p w14:paraId="0B0A9034" w14:textId="77777777" w:rsidR="00DB623C" w:rsidRPr="00D96330" w:rsidRDefault="00DB623C" w:rsidP="008C1A5F">
      <w:pPr>
        <w:widowControl w:val="0"/>
        <w:tabs>
          <w:tab w:val="left" w:pos="2988"/>
        </w:tabs>
        <w:rPr>
          <w:sz w:val="16"/>
          <w:szCs w:val="16"/>
        </w:rPr>
      </w:pPr>
    </w:p>
    <w:p w14:paraId="2F4AD676" w14:textId="535EDADE" w:rsidR="00DB623C" w:rsidRDefault="00DB623C" w:rsidP="00B35744">
      <w:pPr>
        <w:widowControl w:val="0"/>
        <w:ind w:left="3600" w:hanging="3600"/>
      </w:pPr>
      <w:bookmarkStart w:id="18" w:name="_Toc79998147"/>
      <w:r w:rsidRPr="00DB623C">
        <w:rPr>
          <w:rFonts w:ascii="Arial" w:hAnsi="Arial" w:cs="Arial"/>
          <w:b/>
        </w:rPr>
        <w:t>Start Date</w:t>
      </w:r>
      <w:bookmarkEnd w:id="18"/>
      <w:r w:rsidRPr="00DB623C">
        <w:rPr>
          <w:rFonts w:ascii="Arial" w:hAnsi="Arial" w:cs="Arial"/>
          <w:b/>
        </w:rPr>
        <w:t>:</w:t>
      </w:r>
      <w:r>
        <w:rPr>
          <w:rFonts w:ascii="Arial" w:hAnsi="Arial" w:cs="Arial"/>
          <w:b/>
        </w:rPr>
        <w:tab/>
      </w:r>
      <w:r>
        <w:t xml:space="preserve">Indicate the date the participant began taking the medication in </w:t>
      </w:r>
      <w:r w:rsidR="0028247C">
        <w:t>the MM/DD/YYYY format</w:t>
      </w:r>
      <w:r>
        <w:t>. If the exact date i</w:t>
      </w:r>
      <w:r w:rsidR="00DE0701">
        <w:t>s</w:t>
      </w:r>
      <w:r>
        <w:t xml:space="preserve"> unknown, indicate at least the year. Enter “UNK” if the month or </w:t>
      </w:r>
      <w:r w:rsidR="00020E55">
        <w:t xml:space="preserve">day </w:t>
      </w:r>
      <w:r>
        <w:t>i</w:t>
      </w:r>
      <w:r w:rsidR="005A6AD0">
        <w:t>s</w:t>
      </w:r>
      <w:r>
        <w:t xml:space="preserve"> unknown</w:t>
      </w:r>
      <w:r w:rsidR="0028247C">
        <w:t xml:space="preserve"> (</w:t>
      </w:r>
      <w:r w:rsidR="0028247C" w:rsidRPr="0035350D">
        <w:rPr>
          <w:i/>
        </w:rPr>
        <w:t xml:space="preserve">e.g., </w:t>
      </w:r>
      <w:r w:rsidR="0028247C">
        <w:t>UNK/UNK/2013)</w:t>
      </w:r>
      <w:r>
        <w:t>.</w:t>
      </w:r>
    </w:p>
    <w:p w14:paraId="242D370B" w14:textId="77777777" w:rsidR="00D96330" w:rsidRPr="00D96330" w:rsidRDefault="00D96330" w:rsidP="00B35744">
      <w:pPr>
        <w:widowControl w:val="0"/>
        <w:ind w:left="3600" w:hanging="3600"/>
        <w:rPr>
          <w:sz w:val="16"/>
          <w:szCs w:val="16"/>
        </w:rPr>
      </w:pPr>
    </w:p>
    <w:p w14:paraId="05C2A6E0" w14:textId="78FF62C4" w:rsidR="003A0946" w:rsidRDefault="00DB623C" w:rsidP="00D96330">
      <w:pPr>
        <w:widowControl w:val="0"/>
        <w:ind w:left="3600" w:hanging="3600"/>
      </w:pPr>
      <w:bookmarkStart w:id="19" w:name="_Toc79998148"/>
      <w:r w:rsidRPr="00DB623C">
        <w:rPr>
          <w:rFonts w:ascii="Arial" w:hAnsi="Arial" w:cs="Arial"/>
          <w:b/>
        </w:rPr>
        <w:t>Stop Date</w:t>
      </w:r>
      <w:bookmarkEnd w:id="19"/>
      <w:r w:rsidRPr="00DB623C">
        <w:rPr>
          <w:rFonts w:ascii="Arial" w:hAnsi="Arial" w:cs="Arial"/>
          <w:b/>
        </w:rPr>
        <w:t>:</w:t>
      </w:r>
      <w:r w:rsidR="00BA414B">
        <w:rPr>
          <w:rFonts w:ascii="Arial" w:hAnsi="Arial" w:cs="Arial"/>
          <w:b/>
        </w:rPr>
        <w:tab/>
      </w:r>
      <w:r>
        <w:t xml:space="preserve">Record the date the participant stopped taking the medication in </w:t>
      </w:r>
      <w:r w:rsidR="0028247C">
        <w:t>MM/DD/YYYY format</w:t>
      </w:r>
      <w:r w:rsidR="0028247C" w:rsidDel="0028247C">
        <w:t xml:space="preserve"> </w:t>
      </w:r>
      <w:r w:rsidR="0028247C">
        <w:t>in the left column</w:t>
      </w:r>
      <w:r>
        <w:t xml:space="preserve">. If the participant is still taking the medication, mark </w:t>
      </w:r>
      <w:r w:rsidR="006D2275">
        <w:t>“</w:t>
      </w:r>
      <w:r>
        <w:t>X</w:t>
      </w:r>
      <w:r w:rsidR="006D2275">
        <w:t>”</w:t>
      </w:r>
      <w:r w:rsidR="0028247C">
        <w:t xml:space="preserve"> in the right</w:t>
      </w:r>
      <w:r>
        <w:t xml:space="preserve"> column to indicate this.</w:t>
      </w:r>
    </w:p>
    <w:p w14:paraId="17888956" w14:textId="77777777" w:rsidR="0017571A" w:rsidRPr="00CD61A7" w:rsidRDefault="00ED01F5" w:rsidP="003A0946">
      <w:pPr>
        <w:pageBreakBefore/>
        <w:rPr>
          <w:rFonts w:ascii="Arial" w:hAnsi="Arial" w:cs="Arial"/>
          <w:b/>
          <w:szCs w:val="22"/>
        </w:rPr>
      </w:pPr>
      <w:r w:rsidRPr="00CD61A7">
        <w:rPr>
          <w:rFonts w:ascii="Arial" w:hAnsi="Arial" w:cs="Arial"/>
          <w:b/>
          <w:szCs w:val="22"/>
        </w:rPr>
        <w:lastRenderedPageBreak/>
        <w:t>E</w:t>
      </w:r>
      <w:r w:rsidR="004F00EA" w:rsidRPr="00CD61A7">
        <w:rPr>
          <w:rFonts w:ascii="Arial" w:hAnsi="Arial" w:cs="Arial"/>
          <w:b/>
          <w:szCs w:val="22"/>
        </w:rPr>
        <w:t xml:space="preserve">. </w:t>
      </w:r>
      <w:r w:rsidR="000E71A9" w:rsidRPr="00CD61A7">
        <w:rPr>
          <w:rFonts w:ascii="Arial" w:hAnsi="Arial" w:cs="Arial"/>
          <w:b/>
          <w:szCs w:val="22"/>
        </w:rPr>
        <w:t>ADVERSE EVENT</w:t>
      </w:r>
    </w:p>
    <w:p w14:paraId="6C09774A" w14:textId="77777777" w:rsidR="003826E8" w:rsidRDefault="003826E8" w:rsidP="008E6483"/>
    <w:p w14:paraId="423243ED" w14:textId="77777777" w:rsidR="006C682A" w:rsidRDefault="00DB623C" w:rsidP="008E6483">
      <w:pPr>
        <w:ind w:left="3600" w:hanging="3600"/>
        <w:rPr>
          <w:rFonts w:ascii="Arial" w:hAnsi="Arial" w:cs="Arial"/>
          <w:b/>
        </w:rPr>
      </w:pPr>
      <w:bookmarkStart w:id="20" w:name="_Toc79998128"/>
      <w:r w:rsidRPr="00DB623C">
        <w:rPr>
          <w:rFonts w:ascii="Arial" w:hAnsi="Arial" w:cs="Arial"/>
          <w:b/>
        </w:rPr>
        <w:t xml:space="preserve">Relevant Laboratory/ </w:t>
      </w:r>
      <w:r w:rsidR="0082719D">
        <w:rPr>
          <w:rFonts w:ascii="Arial" w:hAnsi="Arial" w:cs="Arial"/>
          <w:b/>
        </w:rPr>
        <w:tab/>
      </w:r>
      <w:r w:rsidR="00AD2EAF">
        <w:t>If diagnostic tests, including laboratory tests or imaging, relevant</w:t>
      </w:r>
      <w:bookmarkEnd w:id="20"/>
    </w:p>
    <w:p w14:paraId="1D64A042" w14:textId="5D720A06" w:rsidR="006C682A" w:rsidRDefault="006C682A" w:rsidP="008E6483">
      <w:pPr>
        <w:ind w:left="3600" w:hanging="3600"/>
        <w:rPr>
          <w:rFonts w:ascii="Arial" w:hAnsi="Arial" w:cs="Arial"/>
          <w:b/>
        </w:rPr>
      </w:pPr>
      <w:r w:rsidRPr="006C70F7">
        <w:rPr>
          <w:rFonts w:ascii="Arial" w:hAnsi="Arial" w:cs="Arial"/>
          <w:b/>
        </w:rPr>
        <w:t>Diagnostic Tests:</w:t>
      </w:r>
      <w:r w:rsidR="008E6483">
        <w:rPr>
          <w:rFonts w:ascii="Arial" w:hAnsi="Arial" w:cs="Arial"/>
          <w:b/>
        </w:rPr>
        <w:tab/>
      </w:r>
      <w:r>
        <w:t>to the event were performed, provide the date the test was performed</w:t>
      </w:r>
      <w:r w:rsidR="00BA414B">
        <w:t xml:space="preserve"> above “Month”, “Day”</w:t>
      </w:r>
      <w:r w:rsidR="00851A97">
        <w:t>,</w:t>
      </w:r>
      <w:r w:rsidR="00BA414B">
        <w:t xml:space="preserve"> and “Year”</w:t>
      </w:r>
      <w:r>
        <w:t xml:space="preserve">; the name of the test performed; </w:t>
      </w:r>
      <w:r w:rsidR="00BA414B">
        <w:t xml:space="preserve">and </w:t>
      </w:r>
      <w:r>
        <w:t xml:space="preserve">the results. For laboratory tests, provide the units with the results, as well as the local normal range. </w:t>
      </w:r>
      <w:r w:rsidR="00FB646F">
        <w:t xml:space="preserve">Use the continuation page </w:t>
      </w:r>
      <w:r w:rsidR="001B33C9">
        <w:t>in Section G</w:t>
      </w:r>
      <w:r w:rsidR="00FB646F">
        <w:t>if more room is needed.</w:t>
      </w:r>
    </w:p>
    <w:p w14:paraId="3864D08E" w14:textId="77777777" w:rsidR="006C682A" w:rsidRDefault="006C682A" w:rsidP="008E6483">
      <w:pPr>
        <w:ind w:left="3600" w:hanging="3600"/>
      </w:pPr>
    </w:p>
    <w:p w14:paraId="0EA1A37E" w14:textId="77777777" w:rsidR="00DB623C" w:rsidRDefault="00945988" w:rsidP="008E6483">
      <w:pPr>
        <w:ind w:left="3600" w:hanging="3600"/>
      </w:pPr>
      <w:r>
        <w:tab/>
      </w:r>
      <w:r w:rsidR="00DB623C">
        <w:t>If no diagnostic tests or laboratory tests were performed, mark “No</w:t>
      </w:r>
      <w:r w:rsidR="00145833">
        <w:t xml:space="preserve"> tests performed</w:t>
      </w:r>
      <w:r w:rsidR="00DB623C">
        <w:t xml:space="preserve">” and continue to the next section of the form. </w:t>
      </w:r>
    </w:p>
    <w:p w14:paraId="6A09CC52" w14:textId="77777777" w:rsidR="00DB623C" w:rsidRDefault="00DB623C" w:rsidP="00DC24C9">
      <w:pPr>
        <w:tabs>
          <w:tab w:val="left" w:pos="2988"/>
        </w:tabs>
      </w:pPr>
    </w:p>
    <w:p w14:paraId="14F064CC" w14:textId="77777777" w:rsidR="00945988" w:rsidRDefault="00DB623C" w:rsidP="007537C1">
      <w:pPr>
        <w:ind w:left="3600" w:hanging="3600"/>
      </w:pPr>
      <w:bookmarkStart w:id="21" w:name="_Toc79998126"/>
      <w:r w:rsidRPr="00DB623C">
        <w:rPr>
          <w:rFonts w:ascii="Arial" w:hAnsi="Arial" w:cs="Arial"/>
          <w:b/>
        </w:rPr>
        <w:t>Relevant Medical History</w:t>
      </w:r>
      <w:bookmarkEnd w:id="21"/>
      <w:r w:rsidRPr="00DB623C">
        <w:rPr>
          <w:rFonts w:ascii="Arial" w:hAnsi="Arial" w:cs="Arial"/>
          <w:b/>
        </w:rPr>
        <w:t xml:space="preserve">, </w:t>
      </w:r>
      <w:r w:rsidR="00945988">
        <w:tab/>
      </w:r>
      <w:r>
        <w:t xml:space="preserve">Enter information concerning participant’s relevant medical </w:t>
      </w:r>
    </w:p>
    <w:p w14:paraId="65579503" w14:textId="77777777" w:rsidR="00FD31C4" w:rsidRDefault="00BA414B" w:rsidP="007537C1">
      <w:pPr>
        <w:ind w:left="3600" w:hanging="3600"/>
        <w:rPr>
          <w:rFonts w:ascii="Arial" w:hAnsi="Arial" w:cs="Arial"/>
          <w:b/>
        </w:rPr>
      </w:pPr>
      <w:r>
        <w:rPr>
          <w:rFonts w:ascii="Arial" w:hAnsi="Arial" w:cs="Arial"/>
          <w:b/>
        </w:rPr>
        <w:t>I</w:t>
      </w:r>
      <w:r w:rsidR="00945988" w:rsidRPr="00DB623C">
        <w:rPr>
          <w:rFonts w:ascii="Arial" w:hAnsi="Arial" w:cs="Arial"/>
          <w:b/>
        </w:rPr>
        <w:t xml:space="preserve">ncluding </w:t>
      </w:r>
      <w:r>
        <w:rPr>
          <w:rFonts w:ascii="Arial" w:hAnsi="Arial" w:cs="Arial"/>
          <w:b/>
        </w:rPr>
        <w:t>P</w:t>
      </w:r>
      <w:r w:rsidR="00945988" w:rsidRPr="00DB623C">
        <w:rPr>
          <w:rFonts w:ascii="Arial" w:hAnsi="Arial" w:cs="Arial"/>
          <w:b/>
        </w:rPr>
        <w:t>re</w:t>
      </w:r>
      <w:r w:rsidR="00FD31C4">
        <w:rPr>
          <w:rFonts w:ascii="Arial" w:hAnsi="Arial" w:cs="Arial"/>
          <w:b/>
        </w:rPr>
        <w:t>-</w:t>
      </w:r>
      <w:r w:rsidR="00945988" w:rsidRPr="00DB623C">
        <w:rPr>
          <w:rFonts w:ascii="Arial" w:hAnsi="Arial" w:cs="Arial"/>
          <w:b/>
        </w:rPr>
        <w:t xml:space="preserve">existing </w:t>
      </w:r>
      <w:r w:rsidR="00FD31C4">
        <w:rPr>
          <w:rFonts w:ascii="Arial" w:hAnsi="Arial" w:cs="Arial"/>
          <w:b/>
        </w:rPr>
        <w:tab/>
      </w:r>
      <w:r w:rsidR="00FD31C4">
        <w:t>conditions and treatments either prior to or during the study</w:t>
      </w:r>
    </w:p>
    <w:p w14:paraId="6BFC890D" w14:textId="787CFD86" w:rsidR="00DB623C" w:rsidRDefault="00BA414B" w:rsidP="00A23E70">
      <w:pPr>
        <w:ind w:left="3600" w:hanging="3600"/>
      </w:pPr>
      <w:r>
        <w:rPr>
          <w:rFonts w:ascii="Arial" w:hAnsi="Arial" w:cs="Arial"/>
          <w:b/>
        </w:rPr>
        <w:t>C</w:t>
      </w:r>
      <w:r w:rsidR="00945988" w:rsidRPr="00DB623C">
        <w:rPr>
          <w:rFonts w:ascii="Arial" w:hAnsi="Arial" w:cs="Arial"/>
          <w:b/>
        </w:rPr>
        <w:t>onditions:</w:t>
      </w:r>
      <w:r w:rsidR="00945988" w:rsidRPr="00DB623C">
        <w:rPr>
          <w:rFonts w:ascii="Arial" w:hAnsi="Arial" w:cs="Arial"/>
          <w:b/>
        </w:rPr>
        <w:tab/>
      </w:r>
      <w:r w:rsidR="00DB623C">
        <w:t>(</w:t>
      </w:r>
      <w:r w:rsidR="00DB623C" w:rsidRPr="00B30FB9">
        <w:rPr>
          <w:i/>
        </w:rPr>
        <w:t>e.g.,</w:t>
      </w:r>
      <w:r w:rsidR="00DB623C">
        <w:t xml:space="preserve"> hypertension, diabetes mellitus, renal</w:t>
      </w:r>
      <w:r w:rsidR="0027156D">
        <w:t xml:space="preserve"> or</w:t>
      </w:r>
      <w:r w:rsidR="00DB623C">
        <w:t xml:space="preserve"> hepatic dysfunction), including any significant lifestyle factors and history (</w:t>
      </w:r>
      <w:r w:rsidR="00DB623C" w:rsidRPr="00B30FB9">
        <w:rPr>
          <w:i/>
        </w:rPr>
        <w:t>e.g.,</w:t>
      </w:r>
      <w:r w:rsidR="00DB623C">
        <w:t xml:space="preserve"> allergies, pregnancy history, smoking, alcohol use, drug abuse, </w:t>
      </w:r>
      <w:r w:rsidR="00DB623C" w:rsidRPr="00425DFD">
        <w:rPr>
          <w:i/>
        </w:rPr>
        <w:t>etc</w:t>
      </w:r>
      <w:r w:rsidR="00DB623C">
        <w:t xml:space="preserve">.). </w:t>
      </w:r>
      <w:r w:rsidR="002146AE">
        <w:t>Add the date</w:t>
      </w:r>
      <w:r>
        <w:t>,</w:t>
      </w:r>
      <w:r w:rsidR="002146AE">
        <w:t xml:space="preserve"> if known. </w:t>
      </w:r>
      <w:r w:rsidR="00FB646F">
        <w:t xml:space="preserve">Use </w:t>
      </w:r>
      <w:r w:rsidR="003176C1">
        <w:t>a</w:t>
      </w:r>
      <w:r w:rsidR="00FB646F">
        <w:t xml:space="preserve"> continuation page if more room is needed.</w:t>
      </w:r>
    </w:p>
    <w:p w14:paraId="5222A651" w14:textId="77777777" w:rsidR="00DB623C" w:rsidRDefault="00DB623C" w:rsidP="00DC24C9">
      <w:pPr>
        <w:tabs>
          <w:tab w:val="left" w:pos="2988"/>
        </w:tabs>
      </w:pPr>
    </w:p>
    <w:p w14:paraId="16534F2A" w14:textId="6C4DF797" w:rsidR="00DB623C" w:rsidRDefault="00DB623C" w:rsidP="007537C1">
      <w:pPr>
        <w:ind w:left="3600" w:hanging="3600"/>
      </w:pPr>
      <w:bookmarkStart w:id="22" w:name="_Toc79998098"/>
      <w:r w:rsidRPr="00DB623C">
        <w:rPr>
          <w:rFonts w:ascii="Arial" w:hAnsi="Arial" w:cs="Arial"/>
          <w:b/>
        </w:rPr>
        <w:t>CTCAE Term and Version:</w:t>
      </w:r>
      <w:r w:rsidR="00945988">
        <w:tab/>
      </w:r>
      <w:bookmarkEnd w:id="22"/>
      <w:r>
        <w:t>If a CTCAE term corresponding to the event is available, enter the term and the CTCAE version (designated in the protocol). If a CTCAE term corresponding to the event is not available in the version used, mark “NA” and enter “Other, specify” for the CTCAE term</w:t>
      </w:r>
      <w:r w:rsidR="007F5D04">
        <w:t xml:space="preserve"> under an appropriate System Organ Class</w:t>
      </w:r>
      <w:r>
        <w:t>. If the latter is used, NCI, DCP will code the event directly using the appropriate medical dictionary (</w:t>
      </w:r>
      <w:r w:rsidRPr="00422E4D">
        <w:rPr>
          <w:i/>
        </w:rPr>
        <w:t>e.g.,</w:t>
      </w:r>
      <w:r>
        <w:t xml:space="preserve"> MedDRA). </w:t>
      </w:r>
    </w:p>
    <w:p w14:paraId="1510BAA7" w14:textId="77777777" w:rsidR="00DB623C" w:rsidRDefault="00DB623C" w:rsidP="00DC24C9">
      <w:pPr>
        <w:tabs>
          <w:tab w:val="left" w:pos="2988"/>
        </w:tabs>
        <w:ind w:left="18"/>
      </w:pPr>
    </w:p>
    <w:p w14:paraId="3DD55B94" w14:textId="77777777" w:rsidR="00DB623C" w:rsidRDefault="00DB623C" w:rsidP="007537C1">
      <w:pPr>
        <w:ind w:left="3600" w:hanging="3600"/>
      </w:pPr>
      <w:r w:rsidRPr="00DB623C">
        <w:rPr>
          <w:rFonts w:ascii="Arial" w:hAnsi="Arial" w:cs="Arial"/>
          <w:b/>
        </w:rPr>
        <w:t>Grade:</w:t>
      </w:r>
      <w:r w:rsidRPr="00DB623C">
        <w:rPr>
          <w:rFonts w:ascii="Arial" w:hAnsi="Arial" w:cs="Arial"/>
          <w:b/>
        </w:rPr>
        <w:tab/>
      </w:r>
      <w:r>
        <w:t>Severity is a m</w:t>
      </w:r>
      <w:r w:rsidRPr="00BD0964">
        <w:t xml:space="preserve">easure of </w:t>
      </w:r>
      <w:r>
        <w:t xml:space="preserve">the </w:t>
      </w:r>
      <w:r w:rsidRPr="00BD0964">
        <w:t>intensity of a specific event (</w:t>
      </w:r>
      <w:r w:rsidRPr="00BD0964">
        <w:rPr>
          <w:i/>
          <w:iCs/>
        </w:rPr>
        <w:t>e.g</w:t>
      </w:r>
      <w:r w:rsidRPr="00BD0964">
        <w:t>., grade 4); the event itself may be of minor medical significance (</w:t>
      </w:r>
      <w:r w:rsidRPr="00BD0964">
        <w:rPr>
          <w:i/>
          <w:iCs/>
        </w:rPr>
        <w:t>e.g</w:t>
      </w:r>
      <w:r w:rsidRPr="00BD0964">
        <w:t>., severe headache)</w:t>
      </w:r>
      <w:r>
        <w:t>. Mark the numerical grade related to the CTCAE term that has the description best corresponding to the severity of the event. If an appropriate CTCAE term was not identified,</w:t>
      </w:r>
      <w:r w:rsidR="002A7EFA">
        <w:t xml:space="preserve"> refer to the protocol or CTCAE “</w:t>
      </w:r>
      <w:r>
        <w:t>Other, specify</w:t>
      </w:r>
      <w:r w:rsidR="002A7EFA">
        <w:t>”</w:t>
      </w:r>
      <w:r>
        <w:t xml:space="preserve"> for the general scale and mark the grade with the description corresponding to the severity of the event.</w:t>
      </w:r>
    </w:p>
    <w:p w14:paraId="3D271E79" w14:textId="77777777" w:rsidR="00DB623C" w:rsidRDefault="00DB623C" w:rsidP="00094F95">
      <w:pPr>
        <w:pStyle w:val="bulletss"/>
        <w:keepLines w:val="0"/>
        <w:numPr>
          <w:ilvl w:val="0"/>
          <w:numId w:val="0"/>
        </w:numPr>
        <w:tabs>
          <w:tab w:val="clear" w:pos="900"/>
          <w:tab w:val="left" w:pos="2988"/>
        </w:tabs>
        <w:ind w:left="18"/>
      </w:pPr>
    </w:p>
    <w:p w14:paraId="20C8DC67" w14:textId="77777777" w:rsidR="00DB623C" w:rsidRPr="007537C1" w:rsidRDefault="00DB623C" w:rsidP="007537C1">
      <w:pPr>
        <w:widowControl w:val="0"/>
        <w:ind w:left="3600" w:hanging="3600"/>
        <w:rPr>
          <w:rFonts w:ascii="Arial" w:hAnsi="Arial" w:cs="Arial"/>
          <w:b/>
        </w:rPr>
      </w:pPr>
      <w:bookmarkStart w:id="23" w:name="_Toc79998100"/>
      <w:r w:rsidRPr="007537C1">
        <w:rPr>
          <w:rFonts w:ascii="Arial" w:hAnsi="Arial" w:cs="Arial"/>
          <w:b/>
        </w:rPr>
        <w:t>Why Serious</w:t>
      </w:r>
      <w:bookmarkEnd w:id="23"/>
      <w:r w:rsidRPr="007537C1">
        <w:rPr>
          <w:rFonts w:ascii="Arial" w:hAnsi="Arial" w:cs="Arial"/>
          <w:b/>
        </w:rPr>
        <w:t>?</w:t>
      </w:r>
      <w:r w:rsidR="00C14D4B">
        <w:rPr>
          <w:rFonts w:ascii="Arial" w:hAnsi="Arial" w:cs="Arial"/>
          <w:b/>
        </w:rPr>
        <w:t>:</w:t>
      </w:r>
      <w:r w:rsidRPr="00C14D4B">
        <w:rPr>
          <w:rFonts w:ascii="Arial" w:hAnsi="Arial" w:cs="Arial"/>
          <w:b/>
        </w:rPr>
        <w:tab/>
      </w:r>
      <w:r>
        <w:t xml:space="preserve">The criteria for identifying an </w:t>
      </w:r>
      <w:r w:rsidR="009C59A8">
        <w:t>S</w:t>
      </w:r>
      <w:r w:rsidR="00145833">
        <w:t>AE</w:t>
      </w:r>
      <w:r>
        <w:t xml:space="preserve"> are b</w:t>
      </w:r>
      <w:r w:rsidRPr="001C7E08">
        <w:t xml:space="preserve">ased on </w:t>
      </w:r>
      <w:r>
        <w:t xml:space="preserve">an </w:t>
      </w:r>
      <w:r w:rsidRPr="001C7E08">
        <w:t xml:space="preserve">outcome or action associated with an event that poses a threat to </w:t>
      </w:r>
      <w:r>
        <w:t>a participant</w:t>
      </w:r>
      <w:r w:rsidRPr="001C7E08">
        <w:t xml:space="preserve">’s life or functioning. </w:t>
      </w:r>
      <w:r>
        <w:t xml:space="preserve">Mark the reason the event is considered serious by selecting </w:t>
      </w:r>
      <w:r w:rsidRPr="00094F95">
        <w:rPr>
          <w:u w:val="single"/>
        </w:rPr>
        <w:t>one</w:t>
      </w:r>
      <w:r>
        <w:t xml:space="preserve"> of the following:</w:t>
      </w:r>
    </w:p>
    <w:p w14:paraId="51A7A9EB" w14:textId="77777777" w:rsidR="00DB623C" w:rsidRDefault="00945988" w:rsidP="007537C1">
      <w:pPr>
        <w:pStyle w:val="bulletss"/>
        <w:keepLines w:val="0"/>
        <w:widowControl w:val="0"/>
        <w:tabs>
          <w:tab w:val="clear" w:pos="900"/>
          <w:tab w:val="left" w:pos="702"/>
        </w:tabs>
        <w:ind w:left="4320"/>
      </w:pPr>
      <w:r>
        <w:t>D</w:t>
      </w:r>
      <w:r w:rsidR="00DB623C">
        <w:t>eath</w:t>
      </w:r>
      <w:r w:rsidR="00270AC2">
        <w:t>.</w:t>
      </w:r>
    </w:p>
    <w:p w14:paraId="282E75FD" w14:textId="77777777" w:rsidR="00DB623C" w:rsidRPr="008362FC" w:rsidRDefault="00945988" w:rsidP="007537C1">
      <w:pPr>
        <w:pStyle w:val="bulletss"/>
        <w:keepLines w:val="0"/>
        <w:widowControl w:val="0"/>
        <w:tabs>
          <w:tab w:val="left" w:pos="702"/>
        </w:tabs>
        <w:ind w:left="4320"/>
        <w:rPr>
          <w:bCs/>
        </w:rPr>
      </w:pPr>
      <w:r>
        <w:t xml:space="preserve">A </w:t>
      </w:r>
      <w:r w:rsidR="00DB623C">
        <w:t>life-threatening</w:t>
      </w:r>
      <w:r w:rsidR="00195165">
        <w:t xml:space="preserve"> </w:t>
      </w:r>
      <w:r>
        <w:t>event</w:t>
      </w:r>
      <w:r w:rsidR="000E71A9">
        <w:t>.</w:t>
      </w:r>
    </w:p>
    <w:p w14:paraId="197127AE" w14:textId="7D555193" w:rsidR="00DB623C" w:rsidRPr="008362FC" w:rsidRDefault="00270AC2" w:rsidP="00CD61A7">
      <w:pPr>
        <w:pStyle w:val="bulletss"/>
        <w:keepLines w:val="0"/>
        <w:widowControl w:val="0"/>
        <w:numPr>
          <w:ilvl w:val="0"/>
          <w:numId w:val="0"/>
        </w:numPr>
        <w:tabs>
          <w:tab w:val="left" w:pos="702"/>
        </w:tabs>
        <w:ind w:left="4320"/>
        <w:rPr>
          <w:bCs/>
        </w:rPr>
      </w:pPr>
      <w:r>
        <w:rPr>
          <w:bCs/>
        </w:rPr>
        <w:t>(</w:t>
      </w:r>
      <w:r w:rsidR="00DB623C">
        <w:rPr>
          <w:bCs/>
          <w:i/>
        </w:rPr>
        <w:t>The participan</w:t>
      </w:r>
      <w:r w:rsidR="00DB623C" w:rsidRPr="008362FC">
        <w:rPr>
          <w:bCs/>
          <w:i/>
        </w:rPr>
        <w:t>t is, in the view of the</w:t>
      </w:r>
      <w:r w:rsidR="005B56B9">
        <w:rPr>
          <w:bCs/>
          <w:i/>
        </w:rPr>
        <w:t xml:space="preserve"> </w:t>
      </w:r>
      <w:r w:rsidR="003D3D3B">
        <w:rPr>
          <w:bCs/>
          <w:i/>
        </w:rPr>
        <w:t>i</w:t>
      </w:r>
      <w:r w:rsidR="00DB623C" w:rsidRPr="008362FC">
        <w:rPr>
          <w:bCs/>
          <w:i/>
        </w:rPr>
        <w:t>nvestigato</w:t>
      </w:r>
      <w:r w:rsidR="0047000B">
        <w:rPr>
          <w:bCs/>
          <w:i/>
        </w:rPr>
        <w:t>r/</w:t>
      </w:r>
      <w:r w:rsidR="003D3D3B">
        <w:rPr>
          <w:bCs/>
          <w:i/>
        </w:rPr>
        <w:t>c</w:t>
      </w:r>
      <w:r w:rsidR="0047000B">
        <w:rPr>
          <w:bCs/>
          <w:i/>
        </w:rPr>
        <w:t>o-</w:t>
      </w:r>
      <w:r w:rsidR="003D3D3B">
        <w:rPr>
          <w:bCs/>
          <w:i/>
        </w:rPr>
        <w:t>i</w:t>
      </w:r>
      <w:r w:rsidR="0047000B">
        <w:rPr>
          <w:bCs/>
          <w:i/>
        </w:rPr>
        <w:t>nvestigator</w:t>
      </w:r>
      <w:r w:rsidR="00DB623C" w:rsidRPr="008362FC">
        <w:rPr>
          <w:bCs/>
          <w:i/>
        </w:rPr>
        <w:t xml:space="preserve">, at </w:t>
      </w:r>
      <w:r w:rsidR="00DB623C" w:rsidRPr="008362FC">
        <w:rPr>
          <w:bCs/>
          <w:i/>
          <w:u w:val="single"/>
        </w:rPr>
        <w:t>immediate</w:t>
      </w:r>
      <w:r w:rsidR="00DB623C" w:rsidRPr="008362FC">
        <w:rPr>
          <w:bCs/>
          <w:i/>
        </w:rPr>
        <w:t xml:space="preserve"> risk of death from the reaction as it occurred</w:t>
      </w:r>
      <w:r w:rsidR="00DB623C" w:rsidRPr="006C39A6">
        <w:rPr>
          <w:bCs/>
        </w:rPr>
        <w:t xml:space="preserve"> </w:t>
      </w:r>
      <w:r w:rsidRPr="00062BF9">
        <w:rPr>
          <w:bCs/>
          <w:i/>
        </w:rPr>
        <w:t>[</w:t>
      </w:r>
      <w:r w:rsidR="00DB623C" w:rsidRPr="0035350D">
        <w:rPr>
          <w:bCs/>
          <w:iCs/>
        </w:rPr>
        <w:t>i.e.</w:t>
      </w:r>
      <w:r w:rsidR="00DB623C" w:rsidRPr="0035350D">
        <w:rPr>
          <w:bCs/>
        </w:rPr>
        <w:t xml:space="preserve">, </w:t>
      </w:r>
      <w:r w:rsidR="00DB623C" w:rsidRPr="00A84F33">
        <w:rPr>
          <w:bCs/>
          <w:i/>
        </w:rPr>
        <w:t>it does</w:t>
      </w:r>
      <w:r w:rsidR="00DB623C" w:rsidRPr="008362FC">
        <w:rPr>
          <w:bCs/>
          <w:i/>
        </w:rPr>
        <w:t xml:space="preserve"> not include a reaction that, had it occurred in a more se</w:t>
      </w:r>
      <w:r w:rsidR="00ED31DA">
        <w:rPr>
          <w:bCs/>
          <w:i/>
        </w:rPr>
        <w:t xml:space="preserve">vere </w:t>
      </w:r>
      <w:r w:rsidR="00DB623C" w:rsidRPr="008362FC">
        <w:rPr>
          <w:bCs/>
          <w:i/>
        </w:rPr>
        <w:t>form, might have caused death</w:t>
      </w:r>
      <w:r w:rsidRPr="00062BF9">
        <w:rPr>
          <w:bCs/>
          <w:i/>
        </w:rPr>
        <w:t>]</w:t>
      </w:r>
      <w:r w:rsidR="00F879E5">
        <w:rPr>
          <w:bCs/>
          <w:i/>
        </w:rPr>
        <w:t>.</w:t>
      </w:r>
      <w:r>
        <w:rPr>
          <w:bCs/>
        </w:rPr>
        <w:t>)</w:t>
      </w:r>
    </w:p>
    <w:p w14:paraId="250BFD9A" w14:textId="77777777" w:rsidR="00DB623C" w:rsidRDefault="00945988" w:rsidP="002D0A57">
      <w:pPr>
        <w:pStyle w:val="bulletss"/>
        <w:keepLines w:val="0"/>
        <w:widowControl w:val="0"/>
        <w:tabs>
          <w:tab w:val="clear" w:pos="900"/>
          <w:tab w:val="left" w:pos="702"/>
        </w:tabs>
        <w:ind w:left="4320"/>
      </w:pPr>
      <w:r>
        <w:t>I</w:t>
      </w:r>
      <w:r w:rsidR="00DB623C">
        <w:t>npatient hospitalization or prolongation of existing hospitalization</w:t>
      </w:r>
      <w:r w:rsidR="00270AC2">
        <w:t>.</w:t>
      </w:r>
    </w:p>
    <w:p w14:paraId="580CCA0C" w14:textId="20EADC2F" w:rsidR="00DB623C" w:rsidRPr="00D26C71" w:rsidRDefault="00270AC2" w:rsidP="00835CED">
      <w:pPr>
        <w:pStyle w:val="pf0"/>
        <w:spacing w:before="0" w:beforeAutospacing="0" w:after="0" w:afterAutospacing="0"/>
        <w:ind w:left="4320"/>
        <w:rPr>
          <w:bCs/>
          <w:szCs w:val="22"/>
        </w:rPr>
      </w:pPr>
      <w:r w:rsidRPr="00835CED">
        <w:rPr>
          <w:sz w:val="22"/>
          <w:szCs w:val="22"/>
        </w:rPr>
        <w:lastRenderedPageBreak/>
        <w:t>(</w:t>
      </w:r>
      <w:r w:rsidR="00DB623C" w:rsidRPr="00835CED">
        <w:rPr>
          <w:bCs/>
          <w:i/>
          <w:sz w:val="22"/>
          <w:szCs w:val="22"/>
        </w:rPr>
        <w:t xml:space="preserve">NCI, DCP uses </w:t>
      </w:r>
      <w:r w:rsidR="00B119EF" w:rsidRPr="00835CED">
        <w:rPr>
          <w:bCs/>
          <w:i/>
          <w:sz w:val="22"/>
          <w:szCs w:val="22"/>
        </w:rPr>
        <w:t xml:space="preserve">admission or stay </w:t>
      </w:r>
      <w:r w:rsidR="00D042C9" w:rsidRPr="00835CED">
        <w:rPr>
          <w:bCs/>
          <w:i/>
          <w:sz w:val="22"/>
          <w:szCs w:val="22"/>
        </w:rPr>
        <w:t xml:space="preserve">(including emergency room) </w:t>
      </w:r>
      <w:r w:rsidR="00B119EF" w:rsidRPr="00835CED">
        <w:rPr>
          <w:bCs/>
          <w:i/>
          <w:sz w:val="22"/>
          <w:szCs w:val="22"/>
        </w:rPr>
        <w:t>equal to or greater than 24 hours</w:t>
      </w:r>
      <w:r w:rsidR="00DB623C" w:rsidRPr="00835CED">
        <w:rPr>
          <w:bCs/>
          <w:i/>
          <w:sz w:val="22"/>
          <w:szCs w:val="22"/>
        </w:rPr>
        <w:t xml:space="preserve"> as the definition of hospitalization. </w:t>
      </w:r>
      <w:r w:rsidR="00ED6BD2" w:rsidRPr="002D0A57">
        <w:rPr>
          <w:i/>
          <w:sz w:val="22"/>
          <w:szCs w:val="22"/>
        </w:rPr>
        <w:t>Exceptions are hospitalization for treatment of a pre-existing condition</w:t>
      </w:r>
      <w:r w:rsidR="00C61D1C" w:rsidRPr="002D0A57">
        <w:rPr>
          <w:sz w:val="22"/>
          <w:szCs w:val="22"/>
        </w:rPr>
        <w:t xml:space="preserve"> </w:t>
      </w:r>
      <w:r w:rsidR="00C61D1C" w:rsidRPr="002D0A57">
        <w:rPr>
          <w:i/>
          <w:sz w:val="22"/>
          <w:szCs w:val="22"/>
        </w:rPr>
        <w:t xml:space="preserve">[unless </w:t>
      </w:r>
      <w:r w:rsidR="00677BB0" w:rsidRPr="002D0A57">
        <w:rPr>
          <w:i/>
          <w:sz w:val="22"/>
          <w:szCs w:val="22"/>
        </w:rPr>
        <w:t xml:space="preserve">the condition </w:t>
      </w:r>
      <w:r w:rsidR="00C61D1C" w:rsidRPr="002D0A57">
        <w:rPr>
          <w:i/>
          <w:sz w:val="22"/>
          <w:szCs w:val="22"/>
        </w:rPr>
        <w:t>increased in severity on study]</w:t>
      </w:r>
      <w:r w:rsidR="00ED6BD2" w:rsidRPr="002D0A57">
        <w:rPr>
          <w:i/>
          <w:sz w:val="22"/>
          <w:szCs w:val="22"/>
        </w:rPr>
        <w:t xml:space="preserve">, outpatient surgery, planned/elective procedures, and procedures described in the protocol </w:t>
      </w:r>
      <w:r w:rsidRPr="002D0A57">
        <w:rPr>
          <w:i/>
          <w:sz w:val="22"/>
          <w:szCs w:val="22"/>
        </w:rPr>
        <w:t>[</w:t>
      </w:r>
      <w:r w:rsidR="00ED6BD2" w:rsidRPr="002D0A57">
        <w:rPr>
          <w:sz w:val="22"/>
          <w:szCs w:val="22"/>
        </w:rPr>
        <w:t>e.g.,</w:t>
      </w:r>
      <w:r w:rsidR="00ED6BD2" w:rsidRPr="002D0A57">
        <w:rPr>
          <w:i/>
          <w:sz w:val="22"/>
          <w:szCs w:val="22"/>
        </w:rPr>
        <w:t xml:space="preserve"> pharmacokinetic sampling, surgery</w:t>
      </w:r>
      <w:r w:rsidRPr="002D0A57">
        <w:rPr>
          <w:i/>
          <w:sz w:val="22"/>
          <w:szCs w:val="22"/>
        </w:rPr>
        <w:t>]</w:t>
      </w:r>
      <w:r w:rsidR="00ED6BD2" w:rsidRPr="002D0A57">
        <w:rPr>
          <w:i/>
          <w:sz w:val="22"/>
          <w:szCs w:val="22"/>
        </w:rPr>
        <w:t xml:space="preserve"> even if the hospital stay is of the described length</w:t>
      </w:r>
      <w:r w:rsidR="00DB623C" w:rsidRPr="00835CED">
        <w:rPr>
          <w:bCs/>
          <w:i/>
          <w:sz w:val="22"/>
          <w:szCs w:val="22"/>
        </w:rPr>
        <w:t xml:space="preserve">; however, it </w:t>
      </w:r>
      <w:r w:rsidR="00DB623C" w:rsidRPr="00835CED">
        <w:rPr>
          <w:bCs/>
          <w:i/>
          <w:sz w:val="22"/>
          <w:szCs w:val="22"/>
          <w:u w:val="single"/>
        </w:rPr>
        <w:t>does</w:t>
      </w:r>
      <w:r w:rsidR="00DB623C" w:rsidRPr="00835CED">
        <w:rPr>
          <w:bCs/>
          <w:i/>
          <w:sz w:val="22"/>
          <w:szCs w:val="22"/>
        </w:rPr>
        <w:t xml:space="preserve"> include events resulting from </w:t>
      </w:r>
      <w:r w:rsidR="00F879E5" w:rsidRPr="00835CED">
        <w:rPr>
          <w:bCs/>
          <w:i/>
          <w:sz w:val="22"/>
          <w:szCs w:val="22"/>
        </w:rPr>
        <w:t xml:space="preserve">any of these </w:t>
      </w:r>
      <w:r w:rsidR="00DB623C" w:rsidRPr="00835CED">
        <w:rPr>
          <w:bCs/>
          <w:i/>
          <w:sz w:val="22"/>
          <w:szCs w:val="22"/>
        </w:rPr>
        <w:t xml:space="preserve">that fulfill other serious </w:t>
      </w:r>
      <w:r w:rsidR="00ED6BD2" w:rsidRPr="00835CED">
        <w:rPr>
          <w:bCs/>
          <w:i/>
          <w:sz w:val="22"/>
          <w:szCs w:val="22"/>
        </w:rPr>
        <w:t xml:space="preserve">outcome </w:t>
      </w:r>
      <w:r w:rsidR="00DB623C" w:rsidRPr="00835CED">
        <w:rPr>
          <w:bCs/>
          <w:i/>
          <w:sz w:val="22"/>
          <w:szCs w:val="22"/>
        </w:rPr>
        <w:t xml:space="preserve">criteria, </w:t>
      </w:r>
      <w:r w:rsidR="00DB623C" w:rsidRPr="00835CED">
        <w:rPr>
          <w:bCs/>
          <w:sz w:val="22"/>
          <w:szCs w:val="22"/>
        </w:rPr>
        <w:t>e.g</w:t>
      </w:r>
      <w:r w:rsidR="00DB623C" w:rsidRPr="00835CED">
        <w:rPr>
          <w:bCs/>
          <w:i/>
          <w:sz w:val="22"/>
          <w:szCs w:val="22"/>
        </w:rPr>
        <w:t>., prolonged hospitalization or life-threatening</w:t>
      </w:r>
      <w:r w:rsidR="00F879E5" w:rsidRPr="00835CED">
        <w:rPr>
          <w:bCs/>
          <w:i/>
          <w:sz w:val="22"/>
          <w:szCs w:val="22"/>
        </w:rPr>
        <w:t>.</w:t>
      </w:r>
      <w:r w:rsidR="007F5D04" w:rsidRPr="00835CED">
        <w:rPr>
          <w:bCs/>
          <w:sz w:val="22"/>
          <w:szCs w:val="22"/>
        </w:rPr>
        <w:t xml:space="preserve"> </w:t>
      </w:r>
      <w:r w:rsidR="007F5D04" w:rsidRPr="00835CED">
        <w:rPr>
          <w:rStyle w:val="cf01"/>
          <w:rFonts w:ascii="Times New Roman" w:hAnsi="Times New Roman" w:cs="Times New Roman"/>
          <w:i/>
          <w:iCs/>
          <w:sz w:val="22"/>
          <w:szCs w:val="22"/>
        </w:rPr>
        <w:t xml:space="preserve">In contrast, an event occurring during </w:t>
      </w:r>
      <w:r w:rsidR="007F5D04" w:rsidRPr="00835CED">
        <w:rPr>
          <w:rStyle w:val="cf11"/>
          <w:rFonts w:ascii="Times New Roman" w:hAnsi="Times New Roman" w:cs="Times New Roman"/>
          <w:i/>
          <w:iCs/>
          <w:sz w:val="22"/>
          <w:szCs w:val="22"/>
        </w:rPr>
        <w:t>any</w:t>
      </w:r>
      <w:r w:rsidR="007F5D04" w:rsidRPr="00835CED">
        <w:rPr>
          <w:rStyle w:val="cf01"/>
          <w:rFonts w:ascii="Times New Roman" w:hAnsi="Times New Roman" w:cs="Times New Roman"/>
          <w:i/>
          <w:iCs/>
          <w:sz w:val="22"/>
          <w:szCs w:val="22"/>
        </w:rPr>
        <w:t xml:space="preserve"> hospitalization, even during protocol-defined procedures, that prolongs the hospitalization or has another serious outcome should be considered an SAE and reported by the Investigator/Co-Investigator on the </w:t>
      </w:r>
      <w:hyperlink r:id="rId20" w:history="1">
        <w:r w:rsidR="007F5D04" w:rsidRPr="00835CED">
          <w:rPr>
            <w:rStyle w:val="cf21"/>
            <w:rFonts w:ascii="Times New Roman" w:hAnsi="Times New Roman" w:cs="Times New Roman"/>
            <w:color w:val="0000FF"/>
            <w:sz w:val="22"/>
            <w:szCs w:val="22"/>
            <w:u w:val="single"/>
          </w:rPr>
          <w:t>DCP Serious Adverse Event Report Form</w:t>
        </w:r>
      </w:hyperlink>
      <w:r w:rsidR="007F5D04" w:rsidRPr="00835CED">
        <w:rPr>
          <w:rStyle w:val="cf01"/>
          <w:rFonts w:ascii="Times New Roman" w:hAnsi="Times New Roman" w:cs="Times New Roman"/>
          <w:i/>
          <w:iCs/>
          <w:sz w:val="22"/>
          <w:szCs w:val="22"/>
        </w:rPr>
        <w:t>.</w:t>
      </w:r>
      <w:r w:rsidR="002D0A57">
        <w:rPr>
          <w:rStyle w:val="cf01"/>
          <w:rFonts w:ascii="Times New Roman" w:hAnsi="Times New Roman" w:cs="Times New Roman"/>
          <w:sz w:val="22"/>
          <w:szCs w:val="22"/>
        </w:rPr>
        <w:t>)</w:t>
      </w:r>
      <w:r w:rsidR="007F5D04" w:rsidRPr="00835CED">
        <w:rPr>
          <w:rStyle w:val="cf01"/>
          <w:rFonts w:ascii="Times New Roman" w:hAnsi="Times New Roman" w:cs="Times New Roman"/>
          <w:sz w:val="22"/>
          <w:szCs w:val="22"/>
        </w:rPr>
        <w:t xml:space="preserve"> </w:t>
      </w:r>
    </w:p>
    <w:p w14:paraId="7DB004AC" w14:textId="77777777" w:rsidR="00DB623C" w:rsidRDefault="00945988" w:rsidP="002D0A57">
      <w:pPr>
        <w:pStyle w:val="bulletss"/>
        <w:keepLines w:val="0"/>
        <w:widowControl w:val="0"/>
        <w:tabs>
          <w:tab w:val="clear" w:pos="900"/>
          <w:tab w:val="left" w:pos="702"/>
        </w:tabs>
        <w:ind w:left="4320"/>
      </w:pPr>
      <w:r>
        <w:t>A</w:t>
      </w:r>
      <w:r w:rsidR="00DB623C">
        <w:t xml:space="preserve"> persistent or significant incapacity or substantial disruption of the ability to conduct normal life functions</w:t>
      </w:r>
      <w:r w:rsidR="00270AC2">
        <w:t>.</w:t>
      </w:r>
    </w:p>
    <w:p w14:paraId="64B04447" w14:textId="77777777" w:rsidR="00DB623C" w:rsidRDefault="00812318" w:rsidP="007537C1">
      <w:pPr>
        <w:pStyle w:val="bulletss"/>
        <w:keepLines w:val="0"/>
        <w:widowControl w:val="0"/>
        <w:tabs>
          <w:tab w:val="clear" w:pos="900"/>
          <w:tab w:val="left" w:pos="702"/>
        </w:tabs>
        <w:ind w:left="4320"/>
      </w:pPr>
      <w:r>
        <w:t>A c</w:t>
      </w:r>
      <w:r w:rsidR="00DB623C">
        <w:t>ongenital anomaly/birth defect</w:t>
      </w:r>
      <w:r w:rsidR="00270AC2">
        <w:t>.</w:t>
      </w:r>
    </w:p>
    <w:p w14:paraId="59383321" w14:textId="77777777" w:rsidR="00DB623C" w:rsidRDefault="00DB623C" w:rsidP="007537C1">
      <w:pPr>
        <w:pStyle w:val="bulletss"/>
        <w:keepLines w:val="0"/>
        <w:widowControl w:val="0"/>
        <w:tabs>
          <w:tab w:val="clear" w:pos="900"/>
          <w:tab w:val="left" w:pos="702"/>
        </w:tabs>
        <w:ind w:left="4320"/>
      </w:pPr>
      <w:r>
        <w:t>Important medical event, specify</w:t>
      </w:r>
      <w:r w:rsidR="000E71A9">
        <w:t>.</w:t>
      </w:r>
      <w:r w:rsidR="00FD5B00">
        <w:t xml:space="preserve"> Indicate the reason for selecting this outcome.</w:t>
      </w:r>
    </w:p>
    <w:p w14:paraId="5C0E62EF" w14:textId="6E611971" w:rsidR="00DB623C" w:rsidRDefault="00270AC2" w:rsidP="00CD61A7">
      <w:pPr>
        <w:pStyle w:val="bulletss"/>
        <w:keepLines w:val="0"/>
        <w:widowControl w:val="0"/>
        <w:numPr>
          <w:ilvl w:val="0"/>
          <w:numId w:val="0"/>
        </w:numPr>
        <w:tabs>
          <w:tab w:val="clear" w:pos="900"/>
          <w:tab w:val="left" w:pos="702"/>
        </w:tabs>
        <w:ind w:left="4320"/>
      </w:pPr>
      <w:r>
        <w:t>(</w:t>
      </w:r>
      <w:r w:rsidR="00DB623C" w:rsidRPr="008362FC">
        <w:rPr>
          <w:i/>
        </w:rPr>
        <w:t xml:space="preserve">Medical and scientific judgment should be exercised in deciding whether expedited reporting is appropriate in other situations, such as important medical events that may not be immediately life-threatening or result in death or </w:t>
      </w:r>
      <w:r w:rsidR="004F4645">
        <w:rPr>
          <w:i/>
        </w:rPr>
        <w:t xml:space="preserve">require </w:t>
      </w:r>
      <w:r w:rsidR="00DB623C" w:rsidRPr="008362FC">
        <w:rPr>
          <w:i/>
        </w:rPr>
        <w:t xml:space="preserve">hospitalization but </w:t>
      </w:r>
      <w:r w:rsidR="00DB623C" w:rsidRPr="00AE6E3F">
        <w:rPr>
          <w:i/>
        </w:rPr>
        <w:t xml:space="preserve">may jeopardize the </w:t>
      </w:r>
      <w:r w:rsidR="00E72F79">
        <w:rPr>
          <w:i/>
        </w:rPr>
        <w:t>participant</w:t>
      </w:r>
      <w:r w:rsidR="00DB623C" w:rsidRPr="00AE6E3F">
        <w:rPr>
          <w:i/>
        </w:rPr>
        <w:t xml:space="preserve"> or may require medical</w:t>
      </w:r>
      <w:r w:rsidR="00DB623C" w:rsidRPr="008362FC">
        <w:rPr>
          <w:i/>
        </w:rPr>
        <w:t xml:space="preserve"> or surgical intervention to prevent one of the outcomes listed above</w:t>
      </w:r>
      <w:r w:rsidR="00F879E5">
        <w:rPr>
          <w:i/>
        </w:rPr>
        <w:t>.</w:t>
      </w:r>
      <w:r>
        <w:t>)</w:t>
      </w:r>
    </w:p>
    <w:p w14:paraId="2EF664E2" w14:textId="77777777" w:rsidR="00DB623C" w:rsidRDefault="00945988" w:rsidP="00CD61A7">
      <w:pPr>
        <w:pStyle w:val="bulletss"/>
        <w:keepLines w:val="0"/>
        <w:widowControl w:val="0"/>
        <w:numPr>
          <w:ilvl w:val="0"/>
          <w:numId w:val="0"/>
        </w:numPr>
        <w:tabs>
          <w:tab w:val="clear" w:pos="900"/>
          <w:tab w:val="left" w:pos="972"/>
        </w:tabs>
        <w:ind w:left="4320" w:hanging="360"/>
      </w:pPr>
      <w:r>
        <w:tab/>
      </w:r>
    </w:p>
    <w:p w14:paraId="3D8907D2" w14:textId="77777777" w:rsidR="00BA414B" w:rsidRDefault="00DB623C" w:rsidP="00BA414B">
      <w:pPr>
        <w:widowControl w:val="0"/>
      </w:pPr>
      <w:bookmarkStart w:id="24" w:name="_Toc79998118"/>
      <w:r w:rsidRPr="00DB623C">
        <w:rPr>
          <w:rFonts w:ascii="Arial" w:hAnsi="Arial" w:cs="Arial"/>
          <w:b/>
        </w:rPr>
        <w:t>Outcome</w:t>
      </w:r>
      <w:bookmarkEnd w:id="24"/>
      <w:r w:rsidRPr="00DB623C">
        <w:rPr>
          <w:rFonts w:ascii="Arial" w:hAnsi="Arial" w:cs="Arial"/>
          <w:b/>
        </w:rPr>
        <w:t xml:space="preserve"> of Event </w:t>
      </w:r>
      <w:r w:rsidR="00BA414B">
        <w:rPr>
          <w:rFonts w:ascii="Arial" w:hAnsi="Arial" w:cs="Arial"/>
          <w:b/>
        </w:rPr>
        <w:br/>
      </w:r>
      <w:r w:rsidRPr="00DB623C">
        <w:rPr>
          <w:rFonts w:ascii="Arial" w:hAnsi="Arial" w:cs="Arial"/>
          <w:b/>
        </w:rPr>
        <w:t>(at time of report):</w:t>
      </w:r>
      <w:r>
        <w:rPr>
          <w:rFonts w:ascii="Arial" w:hAnsi="Arial" w:cs="Arial"/>
          <w:b/>
        </w:rPr>
        <w:tab/>
      </w:r>
      <w:r w:rsidR="00BA414B">
        <w:rPr>
          <w:rFonts w:ascii="Arial" w:hAnsi="Arial" w:cs="Arial"/>
          <w:b/>
        </w:rPr>
        <w:tab/>
      </w:r>
      <w:r w:rsidR="00BA414B">
        <w:rPr>
          <w:rFonts w:ascii="Arial" w:hAnsi="Arial" w:cs="Arial"/>
          <w:b/>
        </w:rPr>
        <w:tab/>
      </w:r>
      <w:r>
        <w:t>Enter the ou</w:t>
      </w:r>
      <w:r w:rsidR="00F0735B">
        <w:t xml:space="preserve">tcome of the event by </w:t>
      </w:r>
      <w:r w:rsidR="00145833">
        <w:t xml:space="preserve">marking </w:t>
      </w:r>
      <w:r w:rsidR="00F0735B" w:rsidRPr="00F0735B">
        <w:rPr>
          <w:u w:val="single"/>
        </w:rPr>
        <w:t>ONE</w:t>
      </w:r>
      <w:r w:rsidR="00F0735B" w:rsidRPr="0035350D">
        <w:t xml:space="preserve"> </w:t>
      </w:r>
      <w:r>
        <w:t xml:space="preserve">of the </w:t>
      </w:r>
    </w:p>
    <w:p w14:paraId="4CFDD556" w14:textId="77777777" w:rsidR="00DB623C" w:rsidRDefault="00BA414B" w:rsidP="0035350D">
      <w:pPr>
        <w:widowControl w:val="0"/>
        <w:ind w:left="2880" w:firstLine="720"/>
      </w:pPr>
      <w:r>
        <w:t>f</w:t>
      </w:r>
      <w:r w:rsidR="00DB623C">
        <w:t>ollowing:</w:t>
      </w:r>
    </w:p>
    <w:p w14:paraId="40EE1A1C" w14:textId="77777777" w:rsidR="00DB623C" w:rsidRDefault="00F0735B" w:rsidP="007537C1">
      <w:pPr>
        <w:pStyle w:val="bulletss"/>
        <w:keepLines w:val="0"/>
        <w:widowControl w:val="0"/>
        <w:tabs>
          <w:tab w:val="clear" w:pos="900"/>
          <w:tab w:val="left" w:pos="702"/>
        </w:tabs>
        <w:ind w:left="4320"/>
      </w:pPr>
      <w:r>
        <w:t>“</w:t>
      </w:r>
      <w:r w:rsidR="00DB623C">
        <w:t>Resolved</w:t>
      </w:r>
      <w:r>
        <w:t>”</w:t>
      </w:r>
      <w:r w:rsidR="00DB623C">
        <w:t>—The adverse event ended</w:t>
      </w:r>
      <w:r w:rsidR="007D784B">
        <w:t>.</w:t>
      </w:r>
    </w:p>
    <w:p w14:paraId="096C8429" w14:textId="77777777" w:rsidR="00DB623C" w:rsidRDefault="00DB623C" w:rsidP="007537C1">
      <w:pPr>
        <w:pStyle w:val="bulletss"/>
        <w:keepLines w:val="0"/>
        <w:widowControl w:val="0"/>
        <w:numPr>
          <w:ilvl w:val="0"/>
          <w:numId w:val="12"/>
        </w:numPr>
        <w:tabs>
          <w:tab w:val="clear" w:pos="900"/>
          <w:tab w:val="left" w:pos="1152"/>
        </w:tabs>
        <w:ind w:left="4680"/>
      </w:pPr>
      <w:r>
        <w:t>If resolved</w:t>
      </w:r>
      <w:r w:rsidR="007537C1">
        <w:t>,</w:t>
      </w:r>
      <w:r>
        <w:t xml:space="preserve"> please provide the resolution date in </w:t>
      </w:r>
      <w:r w:rsidR="00BA414B">
        <w:t>MM/DD/YYYY</w:t>
      </w:r>
      <w:r>
        <w:t xml:space="preserve"> format.</w:t>
      </w:r>
    </w:p>
    <w:p w14:paraId="2316C029" w14:textId="77777777" w:rsidR="00DB623C" w:rsidRDefault="00F0735B" w:rsidP="007537C1">
      <w:pPr>
        <w:pStyle w:val="bulletss"/>
        <w:keepLines w:val="0"/>
        <w:widowControl w:val="0"/>
        <w:tabs>
          <w:tab w:val="clear" w:pos="900"/>
          <w:tab w:val="left" w:pos="702"/>
        </w:tabs>
        <w:ind w:left="4320"/>
      </w:pPr>
      <w:r>
        <w:t>“</w:t>
      </w:r>
      <w:r w:rsidR="00DB623C">
        <w:t>Improved</w:t>
      </w:r>
      <w:r>
        <w:t>”</w:t>
      </w:r>
      <w:r w:rsidR="00DB623C">
        <w:t>—The adverse event has not ended but is improving</w:t>
      </w:r>
      <w:r w:rsidR="007D784B">
        <w:t>.</w:t>
      </w:r>
    </w:p>
    <w:p w14:paraId="3AD69F44" w14:textId="77777777" w:rsidR="00DB623C" w:rsidRDefault="00F0735B" w:rsidP="007537C1">
      <w:pPr>
        <w:pStyle w:val="bulletss"/>
        <w:keepLines w:val="0"/>
        <w:widowControl w:val="0"/>
        <w:tabs>
          <w:tab w:val="clear" w:pos="900"/>
          <w:tab w:val="left" w:pos="702"/>
        </w:tabs>
        <w:ind w:left="4320"/>
      </w:pPr>
      <w:r>
        <w:t>“</w:t>
      </w:r>
      <w:r w:rsidR="00DB623C">
        <w:t>Unchanged</w:t>
      </w:r>
      <w:r>
        <w:t>”</w:t>
      </w:r>
      <w:r w:rsidR="00DB623C">
        <w:t>—The adverse event is continuing at the same severity</w:t>
      </w:r>
      <w:r w:rsidR="007D784B">
        <w:t>.</w:t>
      </w:r>
    </w:p>
    <w:p w14:paraId="56A8BA49" w14:textId="77777777" w:rsidR="00DB623C" w:rsidRDefault="00F0735B" w:rsidP="007537C1">
      <w:pPr>
        <w:pStyle w:val="bulletss"/>
        <w:keepLines w:val="0"/>
        <w:widowControl w:val="0"/>
        <w:tabs>
          <w:tab w:val="clear" w:pos="900"/>
          <w:tab w:val="left" w:pos="702"/>
        </w:tabs>
        <w:ind w:left="4320"/>
      </w:pPr>
      <w:r>
        <w:t>“</w:t>
      </w:r>
      <w:r w:rsidR="00DB623C">
        <w:t>Worse</w:t>
      </w:r>
      <w:r>
        <w:t>”</w:t>
      </w:r>
      <w:r w:rsidR="00DB623C">
        <w:t>—The adverse event worsened</w:t>
      </w:r>
      <w:r w:rsidR="007D784B">
        <w:t>.</w:t>
      </w:r>
    </w:p>
    <w:p w14:paraId="21FF6068" w14:textId="77777777" w:rsidR="00DB623C" w:rsidRDefault="00F0735B" w:rsidP="007537C1">
      <w:pPr>
        <w:pStyle w:val="bulletss"/>
        <w:keepLines w:val="0"/>
        <w:widowControl w:val="0"/>
        <w:tabs>
          <w:tab w:val="clear" w:pos="900"/>
          <w:tab w:val="left" w:pos="702"/>
        </w:tabs>
        <w:ind w:left="4320"/>
      </w:pPr>
      <w:r>
        <w:t>“</w:t>
      </w:r>
      <w:r w:rsidR="00DB623C">
        <w:t>Not Available</w:t>
      </w:r>
      <w:r>
        <w:t>”</w:t>
      </w:r>
      <w:r w:rsidR="00DB623C">
        <w:t xml:space="preserve">—Mark if the outcome of the </w:t>
      </w:r>
      <w:r w:rsidR="009C59A8">
        <w:t>S</w:t>
      </w:r>
      <w:r w:rsidR="00145833">
        <w:t>AE</w:t>
      </w:r>
      <w:r w:rsidR="00DB623C">
        <w:t xml:space="preserve"> is currently unknown</w:t>
      </w:r>
      <w:r w:rsidR="007D784B">
        <w:t>.</w:t>
      </w:r>
    </w:p>
    <w:p w14:paraId="5D22401C" w14:textId="1CBEA9B7" w:rsidR="00DB623C" w:rsidRDefault="00F0735B" w:rsidP="007537C1">
      <w:pPr>
        <w:pStyle w:val="bulletss"/>
        <w:keepLines w:val="0"/>
        <w:widowControl w:val="0"/>
        <w:tabs>
          <w:tab w:val="clear" w:pos="900"/>
          <w:tab w:val="left" w:pos="702"/>
        </w:tabs>
        <w:ind w:left="4320"/>
      </w:pPr>
      <w:r>
        <w:t>“</w:t>
      </w:r>
      <w:r w:rsidR="00DB623C">
        <w:t>Fatal</w:t>
      </w:r>
      <w:r>
        <w:t>”</w:t>
      </w:r>
      <w:r w:rsidR="00DB623C">
        <w:t xml:space="preserve">—The adverse event </w:t>
      </w:r>
      <w:r w:rsidR="00585494">
        <w:t>resulted in</w:t>
      </w:r>
      <w:r w:rsidR="00DB623C">
        <w:t xml:space="preserve"> death</w:t>
      </w:r>
      <w:r w:rsidR="007D784B">
        <w:t>.</w:t>
      </w:r>
    </w:p>
    <w:p w14:paraId="06025335" w14:textId="77777777" w:rsidR="00DB623C" w:rsidRDefault="00DB623C" w:rsidP="007537C1">
      <w:pPr>
        <w:pStyle w:val="bulletss"/>
        <w:keepLines w:val="0"/>
        <w:widowControl w:val="0"/>
        <w:numPr>
          <w:ilvl w:val="0"/>
          <w:numId w:val="13"/>
        </w:numPr>
        <w:tabs>
          <w:tab w:val="clear" w:pos="900"/>
          <w:tab w:val="left" w:pos="1152"/>
        </w:tabs>
        <w:ind w:left="4680"/>
      </w:pPr>
      <w:r>
        <w:t>If fatal, enter the date of death in MM/DD/YYYY format.</w:t>
      </w:r>
    </w:p>
    <w:p w14:paraId="223ED459" w14:textId="77777777" w:rsidR="00DB623C" w:rsidRDefault="00DB623C" w:rsidP="007537C1">
      <w:pPr>
        <w:pStyle w:val="bulletss"/>
        <w:keepLines w:val="0"/>
        <w:widowControl w:val="0"/>
        <w:numPr>
          <w:ilvl w:val="0"/>
          <w:numId w:val="15"/>
        </w:numPr>
        <w:tabs>
          <w:tab w:val="clear" w:pos="900"/>
          <w:tab w:val="left" w:pos="1152"/>
        </w:tabs>
        <w:ind w:left="4680"/>
      </w:pPr>
      <w:r>
        <w:t xml:space="preserve">Cause of Death—Enter the reason for the participant’s death. </w:t>
      </w:r>
    </w:p>
    <w:p w14:paraId="5F6527BB" w14:textId="58A59EE0" w:rsidR="00DB623C" w:rsidRPr="001824CC" w:rsidRDefault="00DB623C" w:rsidP="007537C1">
      <w:pPr>
        <w:pStyle w:val="bulletss"/>
        <w:keepLines w:val="0"/>
        <w:widowControl w:val="0"/>
        <w:numPr>
          <w:ilvl w:val="0"/>
          <w:numId w:val="14"/>
        </w:numPr>
        <w:tabs>
          <w:tab w:val="clear" w:pos="900"/>
          <w:tab w:val="left" w:pos="1152"/>
        </w:tabs>
        <w:ind w:left="4680"/>
      </w:pPr>
      <w:r w:rsidRPr="001824CC">
        <w:t xml:space="preserve">If the cause of death is </w:t>
      </w:r>
      <w:r w:rsidR="005972DC" w:rsidRPr="001824CC">
        <w:t xml:space="preserve">not </w:t>
      </w:r>
      <w:r w:rsidRPr="001824CC">
        <w:t>known</w:t>
      </w:r>
      <w:r w:rsidR="005972DC" w:rsidRPr="001824CC">
        <w:t xml:space="preserve"> at the time of the </w:t>
      </w:r>
      <w:r w:rsidR="005972DC" w:rsidRPr="001824CC">
        <w:lastRenderedPageBreak/>
        <w:t>SAE report</w:t>
      </w:r>
      <w:r w:rsidRPr="001824CC">
        <w:t xml:space="preserve">, enter </w:t>
      </w:r>
      <w:r w:rsidR="005972DC" w:rsidRPr="001824CC">
        <w:t>“unknown”</w:t>
      </w:r>
      <w:r w:rsidRPr="001824CC">
        <w:t>.</w:t>
      </w:r>
    </w:p>
    <w:p w14:paraId="46B22320" w14:textId="77777777" w:rsidR="00DB623C" w:rsidRDefault="00DB623C" w:rsidP="007537C1">
      <w:pPr>
        <w:pStyle w:val="bulletss"/>
        <w:keepLines w:val="0"/>
        <w:widowControl w:val="0"/>
        <w:tabs>
          <w:tab w:val="clear" w:pos="900"/>
          <w:tab w:val="left" w:pos="702"/>
        </w:tabs>
        <w:ind w:left="4320"/>
      </w:pPr>
      <w:r>
        <w:t>Autopsy performed—</w:t>
      </w:r>
      <w:r w:rsidR="00FD01AB">
        <w:t xml:space="preserve">Mark </w:t>
      </w:r>
      <w:r>
        <w:t>“Y” for yes</w:t>
      </w:r>
      <w:r w:rsidR="00145833">
        <w:t>,</w:t>
      </w:r>
      <w:r>
        <w:t xml:space="preserve"> “N” for no</w:t>
      </w:r>
      <w:r w:rsidR="00145833">
        <w:t>, or</w:t>
      </w:r>
      <w:r>
        <w:t xml:space="preserve"> “</w:t>
      </w:r>
      <w:r w:rsidR="00145833">
        <w:t>unknown</w:t>
      </w:r>
      <w:r>
        <w:t>”.</w:t>
      </w:r>
    </w:p>
    <w:p w14:paraId="3AFA5592" w14:textId="77777777" w:rsidR="00DB623C" w:rsidRDefault="00DB623C" w:rsidP="00A67A53">
      <w:pPr>
        <w:pStyle w:val="bulletss"/>
        <w:keepLines w:val="0"/>
        <w:widowControl w:val="0"/>
        <w:numPr>
          <w:ilvl w:val="0"/>
          <w:numId w:val="0"/>
        </w:numPr>
        <w:tabs>
          <w:tab w:val="clear" w:pos="900"/>
          <w:tab w:val="left" w:pos="2988"/>
        </w:tabs>
        <w:ind w:left="18" w:hanging="360"/>
      </w:pPr>
    </w:p>
    <w:p w14:paraId="30B19ECD" w14:textId="77777777" w:rsidR="0047000B" w:rsidRDefault="00DB623C" w:rsidP="007537C1">
      <w:pPr>
        <w:keepNext/>
        <w:keepLines/>
        <w:rPr>
          <w:rFonts w:ascii="Arial" w:hAnsi="Arial" w:cs="Arial"/>
          <w:b/>
        </w:rPr>
      </w:pPr>
      <w:r w:rsidRPr="007537C1">
        <w:rPr>
          <w:rFonts w:ascii="Arial" w:hAnsi="Arial" w:cs="Arial"/>
          <w:b/>
        </w:rPr>
        <w:t>Investigator’s</w:t>
      </w:r>
      <w:r w:rsidR="0047000B">
        <w:rPr>
          <w:rFonts w:ascii="Arial" w:hAnsi="Arial" w:cs="Arial"/>
          <w:b/>
        </w:rPr>
        <w:t>/Co-Investigator’s</w:t>
      </w:r>
      <w:r w:rsidRPr="007537C1">
        <w:rPr>
          <w:rFonts w:ascii="Arial" w:hAnsi="Arial" w:cs="Arial"/>
          <w:b/>
        </w:rPr>
        <w:t xml:space="preserve"> </w:t>
      </w:r>
      <w:r w:rsidR="0047000B">
        <w:rPr>
          <w:rFonts w:ascii="Arial" w:hAnsi="Arial" w:cs="Arial"/>
          <w:b/>
        </w:rPr>
        <w:tab/>
      </w:r>
      <w:r w:rsidR="0047000B">
        <w:t xml:space="preserve">Enter the investigator’s/co-investigator’s assessment of the </w:t>
      </w:r>
    </w:p>
    <w:p w14:paraId="2925F35E" w14:textId="77777777" w:rsidR="00945988" w:rsidRDefault="00FD01AB" w:rsidP="007537C1">
      <w:pPr>
        <w:keepNext/>
        <w:keepLines/>
      </w:pPr>
      <w:r>
        <w:rPr>
          <w:rFonts w:ascii="Arial" w:hAnsi="Arial" w:cs="Arial"/>
          <w:b/>
        </w:rPr>
        <w:t>O</w:t>
      </w:r>
      <w:r w:rsidR="00DB623C" w:rsidRPr="007537C1">
        <w:rPr>
          <w:rFonts w:ascii="Arial" w:hAnsi="Arial" w:cs="Arial"/>
          <w:b/>
        </w:rPr>
        <w:t xml:space="preserve">pinion of the </w:t>
      </w:r>
      <w:r w:rsidR="0047000B">
        <w:rPr>
          <w:rFonts w:ascii="Arial" w:hAnsi="Arial" w:cs="Arial"/>
          <w:b/>
        </w:rPr>
        <w:t>R</w:t>
      </w:r>
      <w:r w:rsidR="0047000B" w:rsidRPr="007D784B">
        <w:rPr>
          <w:rFonts w:ascii="Arial" w:hAnsi="Arial" w:cs="Arial"/>
          <w:b/>
        </w:rPr>
        <w:t>elationship</w:t>
      </w:r>
      <w:r w:rsidR="0047000B">
        <w:rPr>
          <w:rFonts w:ascii="Arial" w:hAnsi="Arial" w:cs="Arial"/>
          <w:b/>
        </w:rPr>
        <w:tab/>
      </w:r>
      <w:r w:rsidR="00945988">
        <w:rPr>
          <w:rFonts w:ascii="Arial" w:hAnsi="Arial" w:cs="Arial"/>
          <w:b/>
        </w:rPr>
        <w:tab/>
      </w:r>
      <w:r w:rsidR="0047000B">
        <w:t xml:space="preserve">relationship between the event and the study agent by selecting </w:t>
      </w:r>
    </w:p>
    <w:p w14:paraId="2FF62F45" w14:textId="77777777" w:rsidR="00945988" w:rsidRDefault="00945988" w:rsidP="007537C1">
      <w:pPr>
        <w:keepNext/>
        <w:keepLines/>
      </w:pPr>
      <w:r w:rsidRPr="007D784B">
        <w:rPr>
          <w:rFonts w:ascii="Arial" w:hAnsi="Arial" w:cs="Arial"/>
          <w:b/>
        </w:rPr>
        <w:t xml:space="preserve">between the </w:t>
      </w:r>
      <w:r w:rsidR="00FD01AB">
        <w:rPr>
          <w:rFonts w:ascii="Arial" w:hAnsi="Arial" w:cs="Arial"/>
          <w:b/>
        </w:rPr>
        <w:t>E</w:t>
      </w:r>
      <w:r w:rsidRPr="007D784B">
        <w:rPr>
          <w:rFonts w:ascii="Arial" w:hAnsi="Arial" w:cs="Arial"/>
          <w:b/>
        </w:rPr>
        <w:t>vent</w:t>
      </w:r>
      <w:r w:rsidRPr="007D784B">
        <w:rPr>
          <w:rFonts w:ascii="Arial" w:hAnsi="Arial" w:cs="Arial"/>
          <w:b/>
        </w:rPr>
        <w:tab/>
      </w:r>
      <w:r w:rsidR="0047000B">
        <w:rPr>
          <w:rFonts w:ascii="Arial" w:hAnsi="Arial" w:cs="Arial"/>
          <w:b/>
        </w:rPr>
        <w:tab/>
      </w:r>
      <w:r w:rsidR="0047000B">
        <w:rPr>
          <w:rFonts w:ascii="Arial" w:hAnsi="Arial" w:cs="Arial"/>
          <w:b/>
        </w:rPr>
        <w:tab/>
      </w:r>
      <w:r w:rsidR="0047000B">
        <w:t>one of the following</w:t>
      </w:r>
      <w:r w:rsidR="0047000B" w:rsidDel="0047000B">
        <w:t xml:space="preserve"> </w:t>
      </w:r>
      <w:r w:rsidR="0047000B">
        <w:t>elements:</w:t>
      </w:r>
    </w:p>
    <w:p w14:paraId="128046E8" w14:textId="77777777" w:rsidR="00DE4782" w:rsidRPr="00A52954" w:rsidRDefault="00945988" w:rsidP="00473397">
      <w:pPr>
        <w:keepNext/>
        <w:keepLines/>
        <w:rPr>
          <w:color w:val="000000"/>
          <w:szCs w:val="22"/>
        </w:rPr>
      </w:pPr>
      <w:r w:rsidRPr="007D784B">
        <w:rPr>
          <w:rFonts w:ascii="Arial" w:hAnsi="Arial" w:cs="Arial"/>
          <w:b/>
        </w:rPr>
        <w:t xml:space="preserve">and the </w:t>
      </w:r>
      <w:r w:rsidR="00FD01AB">
        <w:rPr>
          <w:rFonts w:ascii="Arial" w:hAnsi="Arial" w:cs="Arial"/>
          <w:b/>
        </w:rPr>
        <w:t>S</w:t>
      </w:r>
      <w:r w:rsidRPr="007D784B">
        <w:rPr>
          <w:rFonts w:ascii="Arial" w:hAnsi="Arial" w:cs="Arial"/>
          <w:b/>
        </w:rPr>
        <w:t xml:space="preserve">tudy </w:t>
      </w:r>
      <w:r w:rsidR="00FD01AB">
        <w:rPr>
          <w:rFonts w:ascii="Arial" w:hAnsi="Arial" w:cs="Arial"/>
          <w:b/>
        </w:rPr>
        <w:t>D</w:t>
      </w:r>
      <w:r w:rsidRPr="007D784B">
        <w:rPr>
          <w:rFonts w:ascii="Arial" w:hAnsi="Arial" w:cs="Arial"/>
          <w:b/>
        </w:rPr>
        <w:t>rug:</w:t>
      </w:r>
      <w:r>
        <w:rPr>
          <w:rFonts w:ascii="Arial" w:hAnsi="Arial" w:cs="Arial"/>
          <w:b/>
        </w:rPr>
        <w:tab/>
      </w:r>
      <w:r>
        <w:rPr>
          <w:rFonts w:ascii="Arial" w:hAnsi="Arial" w:cs="Arial"/>
          <w:b/>
        </w:rPr>
        <w:tab/>
      </w:r>
      <w:r>
        <w:rPr>
          <w:rFonts w:ascii="Arial" w:hAnsi="Arial" w:cs="Arial"/>
          <w:b/>
        </w:rPr>
        <w:tab/>
      </w:r>
    </w:p>
    <w:p w14:paraId="5E2CE7C7" w14:textId="77777777" w:rsidR="00DE4782" w:rsidRPr="00145833" w:rsidRDefault="00A52954" w:rsidP="00DE4782">
      <w:pPr>
        <w:keepNext/>
        <w:keepLines/>
        <w:ind w:left="2880" w:right="61" w:firstLine="720"/>
        <w:rPr>
          <w:color w:val="000000"/>
          <w:szCs w:val="22"/>
        </w:rPr>
      </w:pPr>
      <w:r w:rsidRPr="00A23E70">
        <w:rPr>
          <w:color w:val="000000"/>
          <w:szCs w:val="22"/>
        </w:rPr>
        <w:t>“</w:t>
      </w:r>
      <w:r w:rsidR="00DE4782" w:rsidRPr="00A23E70">
        <w:rPr>
          <w:color w:val="000000"/>
          <w:szCs w:val="22"/>
        </w:rPr>
        <w:t>Definite</w:t>
      </w:r>
      <w:r w:rsidRPr="00A23E70">
        <w:rPr>
          <w:color w:val="000000"/>
          <w:szCs w:val="22"/>
        </w:rPr>
        <w:t>”</w:t>
      </w:r>
      <w:r w:rsidR="00DE4782" w:rsidRPr="00145833">
        <w:rPr>
          <w:color w:val="000000"/>
          <w:szCs w:val="22"/>
        </w:rPr>
        <w:t xml:space="preserve">: </w:t>
      </w:r>
    </w:p>
    <w:p w14:paraId="7BC4B1A7" w14:textId="77777777" w:rsidR="00DE4782" w:rsidRPr="00A52954" w:rsidRDefault="00DE4782" w:rsidP="00DE4782">
      <w:pPr>
        <w:pStyle w:val="ColorfulList-Accent11"/>
        <w:keepNext/>
        <w:keepLines/>
        <w:numPr>
          <w:ilvl w:val="0"/>
          <w:numId w:val="18"/>
        </w:numPr>
        <w:autoSpaceDE w:val="0"/>
        <w:autoSpaceDN w:val="0"/>
        <w:adjustRightInd w:val="0"/>
        <w:spacing w:after="0" w:line="240" w:lineRule="auto"/>
        <w:ind w:left="4320"/>
        <w:rPr>
          <w:rFonts w:ascii="Times New Roman" w:hAnsi="Times New Roman"/>
          <w:sz w:val="22"/>
          <w:szCs w:val="22"/>
        </w:rPr>
      </w:pPr>
      <w:r w:rsidRPr="00A52954">
        <w:rPr>
          <w:rFonts w:ascii="Times New Roman" w:hAnsi="Times New Roman" w:cs="Times New Roman"/>
          <w:sz w:val="22"/>
          <w:szCs w:val="22"/>
        </w:rPr>
        <w:t>Event with plausible time relationship to drug intake</w:t>
      </w:r>
      <w:r w:rsidR="00270AC2">
        <w:rPr>
          <w:rFonts w:ascii="Times New Roman" w:hAnsi="Times New Roman" w:cs="Times New Roman"/>
          <w:sz w:val="22"/>
          <w:szCs w:val="22"/>
        </w:rPr>
        <w:t>.</w:t>
      </w:r>
    </w:p>
    <w:p w14:paraId="43E0573E" w14:textId="77777777" w:rsidR="00DE4782" w:rsidRPr="00A52954" w:rsidRDefault="00DE4782" w:rsidP="00DE4782">
      <w:pPr>
        <w:pStyle w:val="ColorfulList-Accent11"/>
        <w:numPr>
          <w:ilvl w:val="0"/>
          <w:numId w:val="18"/>
        </w:numPr>
        <w:autoSpaceDE w:val="0"/>
        <w:autoSpaceDN w:val="0"/>
        <w:adjustRightInd w:val="0"/>
        <w:spacing w:after="0" w:line="240" w:lineRule="auto"/>
        <w:ind w:left="4320"/>
        <w:rPr>
          <w:rFonts w:ascii="Times New Roman" w:hAnsi="Times New Roman"/>
          <w:sz w:val="22"/>
          <w:szCs w:val="22"/>
        </w:rPr>
      </w:pPr>
      <w:r w:rsidRPr="00A52954">
        <w:rPr>
          <w:rFonts w:ascii="Times New Roman" w:hAnsi="Times New Roman" w:cs="Times New Roman"/>
          <w:sz w:val="22"/>
          <w:szCs w:val="22"/>
        </w:rPr>
        <w:t>Cannot be explained by disease or other drugs</w:t>
      </w:r>
      <w:r w:rsidR="00270AC2">
        <w:rPr>
          <w:rFonts w:ascii="Times New Roman" w:hAnsi="Times New Roman" w:cs="Times New Roman"/>
          <w:sz w:val="22"/>
          <w:szCs w:val="22"/>
        </w:rPr>
        <w:t>.</w:t>
      </w:r>
    </w:p>
    <w:p w14:paraId="107FBDDE" w14:textId="77777777" w:rsidR="00DE4782" w:rsidRPr="00A52954" w:rsidRDefault="00DE4782" w:rsidP="00DE4782">
      <w:pPr>
        <w:pStyle w:val="ColorfulList-Accent11"/>
        <w:numPr>
          <w:ilvl w:val="0"/>
          <w:numId w:val="18"/>
        </w:numPr>
        <w:autoSpaceDE w:val="0"/>
        <w:autoSpaceDN w:val="0"/>
        <w:adjustRightInd w:val="0"/>
        <w:spacing w:after="0" w:line="240" w:lineRule="auto"/>
        <w:ind w:left="4320"/>
        <w:rPr>
          <w:rFonts w:ascii="Times New Roman" w:hAnsi="Times New Roman"/>
          <w:sz w:val="22"/>
          <w:szCs w:val="22"/>
        </w:rPr>
      </w:pPr>
      <w:r w:rsidRPr="00A52954">
        <w:rPr>
          <w:rFonts w:ascii="Times New Roman" w:hAnsi="Times New Roman" w:cs="Times New Roman"/>
          <w:sz w:val="22"/>
          <w:szCs w:val="22"/>
        </w:rPr>
        <w:t>Response to withdrawal plausible (pharmacologically, pathologically)</w:t>
      </w:r>
      <w:r w:rsidR="00270AC2">
        <w:rPr>
          <w:rFonts w:ascii="Times New Roman" w:hAnsi="Times New Roman" w:cs="Times New Roman"/>
          <w:sz w:val="22"/>
          <w:szCs w:val="22"/>
        </w:rPr>
        <w:t>.</w:t>
      </w:r>
    </w:p>
    <w:p w14:paraId="0FA3A70C" w14:textId="77777777" w:rsidR="00DE4782" w:rsidRPr="00A52954" w:rsidRDefault="00DE4782" w:rsidP="00DE4782">
      <w:pPr>
        <w:pStyle w:val="ColorfulList-Accent11"/>
        <w:widowControl w:val="0"/>
        <w:numPr>
          <w:ilvl w:val="0"/>
          <w:numId w:val="18"/>
        </w:numPr>
        <w:autoSpaceDE w:val="0"/>
        <w:autoSpaceDN w:val="0"/>
        <w:adjustRightInd w:val="0"/>
        <w:spacing w:after="0" w:line="240" w:lineRule="auto"/>
        <w:ind w:left="4320" w:right="61"/>
        <w:rPr>
          <w:rFonts w:ascii="Times New Roman" w:hAnsi="Times New Roman"/>
          <w:color w:val="000000"/>
          <w:sz w:val="22"/>
          <w:szCs w:val="22"/>
        </w:rPr>
      </w:pPr>
      <w:r w:rsidRPr="00A52954">
        <w:rPr>
          <w:rFonts w:ascii="Times New Roman" w:hAnsi="Times New Roman" w:cs="Times New Roman"/>
          <w:sz w:val="22"/>
          <w:szCs w:val="22"/>
        </w:rPr>
        <w:t>Re</w:t>
      </w:r>
      <w:r w:rsidR="00A52954">
        <w:rPr>
          <w:rFonts w:ascii="Times New Roman" w:hAnsi="Times New Roman" w:cs="Times New Roman"/>
          <w:sz w:val="22"/>
          <w:szCs w:val="22"/>
        </w:rPr>
        <w:t>-</w:t>
      </w:r>
      <w:r w:rsidRPr="00A52954">
        <w:rPr>
          <w:rFonts w:ascii="Times New Roman" w:hAnsi="Times New Roman" w:cs="Times New Roman"/>
          <w:sz w:val="22"/>
          <w:szCs w:val="22"/>
        </w:rPr>
        <w:t>challenge satisfactory, if necessary</w:t>
      </w:r>
      <w:r w:rsidR="00270AC2">
        <w:rPr>
          <w:rFonts w:ascii="Times New Roman" w:hAnsi="Times New Roman" w:cs="Times New Roman"/>
          <w:sz w:val="22"/>
          <w:szCs w:val="22"/>
        </w:rPr>
        <w:t>.</w:t>
      </w:r>
    </w:p>
    <w:p w14:paraId="144C3015" w14:textId="77777777" w:rsidR="00DE4782" w:rsidRPr="00A52954" w:rsidRDefault="00DE4782" w:rsidP="00DE4782">
      <w:pPr>
        <w:pStyle w:val="ColorfulList-Accent11"/>
        <w:widowControl w:val="0"/>
        <w:autoSpaceDE w:val="0"/>
        <w:autoSpaceDN w:val="0"/>
        <w:adjustRightInd w:val="0"/>
        <w:spacing w:after="0" w:line="240" w:lineRule="auto"/>
        <w:ind w:left="1440" w:right="61"/>
        <w:rPr>
          <w:rFonts w:ascii="Times New Roman" w:hAnsi="Times New Roman"/>
          <w:color w:val="000000"/>
          <w:sz w:val="22"/>
          <w:szCs w:val="22"/>
        </w:rPr>
      </w:pPr>
    </w:p>
    <w:p w14:paraId="49DD5C5C" w14:textId="77777777" w:rsidR="00DE4782" w:rsidRPr="00145833" w:rsidRDefault="00A52954" w:rsidP="00DE4782">
      <w:pPr>
        <w:widowControl w:val="0"/>
        <w:ind w:left="4320" w:right="61" w:hanging="720"/>
        <w:rPr>
          <w:color w:val="000000"/>
          <w:szCs w:val="22"/>
        </w:rPr>
      </w:pPr>
      <w:r w:rsidRPr="00A23E70">
        <w:rPr>
          <w:color w:val="000000"/>
          <w:szCs w:val="22"/>
        </w:rPr>
        <w:t>“</w:t>
      </w:r>
      <w:r w:rsidR="00DE4782" w:rsidRPr="00A23E70">
        <w:rPr>
          <w:color w:val="000000"/>
          <w:szCs w:val="22"/>
        </w:rPr>
        <w:t>Probable</w:t>
      </w:r>
      <w:r w:rsidRPr="00A23E70">
        <w:rPr>
          <w:color w:val="000000"/>
          <w:szCs w:val="22"/>
        </w:rPr>
        <w:t>”</w:t>
      </w:r>
      <w:r w:rsidR="00DE4782" w:rsidRPr="00145833">
        <w:rPr>
          <w:color w:val="000000"/>
          <w:szCs w:val="22"/>
        </w:rPr>
        <w:t>:</w:t>
      </w:r>
    </w:p>
    <w:p w14:paraId="4C2D213E" w14:textId="77777777" w:rsidR="00DE4782" w:rsidRPr="00A52954" w:rsidRDefault="00DE4782" w:rsidP="00DE4782">
      <w:pPr>
        <w:pStyle w:val="ColorfulList-Accent11"/>
        <w:numPr>
          <w:ilvl w:val="0"/>
          <w:numId w:val="19"/>
        </w:numPr>
        <w:autoSpaceDE w:val="0"/>
        <w:autoSpaceDN w:val="0"/>
        <w:adjustRightInd w:val="0"/>
        <w:spacing w:after="0" w:line="240" w:lineRule="auto"/>
        <w:ind w:left="4320"/>
        <w:rPr>
          <w:rFonts w:ascii="Times New Roman" w:hAnsi="Times New Roman"/>
          <w:sz w:val="22"/>
          <w:szCs w:val="22"/>
        </w:rPr>
      </w:pPr>
      <w:r w:rsidRPr="00A52954">
        <w:rPr>
          <w:rFonts w:ascii="Times New Roman" w:hAnsi="Times New Roman" w:cs="Times New Roman"/>
          <w:sz w:val="22"/>
          <w:szCs w:val="22"/>
        </w:rPr>
        <w:t>Event with reasonable time relationship to drug intake</w:t>
      </w:r>
      <w:r w:rsidR="00270AC2">
        <w:rPr>
          <w:rFonts w:ascii="Times New Roman" w:hAnsi="Times New Roman" w:cs="Times New Roman"/>
          <w:sz w:val="22"/>
          <w:szCs w:val="22"/>
        </w:rPr>
        <w:t>.</w:t>
      </w:r>
    </w:p>
    <w:p w14:paraId="7A612FF8" w14:textId="77777777" w:rsidR="00DE4782" w:rsidRPr="00A52954" w:rsidRDefault="00DE4782" w:rsidP="00DE4782">
      <w:pPr>
        <w:pStyle w:val="ColorfulList-Accent11"/>
        <w:numPr>
          <w:ilvl w:val="0"/>
          <w:numId w:val="19"/>
        </w:numPr>
        <w:autoSpaceDE w:val="0"/>
        <w:autoSpaceDN w:val="0"/>
        <w:adjustRightInd w:val="0"/>
        <w:spacing w:after="0" w:line="240" w:lineRule="auto"/>
        <w:ind w:left="4320"/>
        <w:rPr>
          <w:rFonts w:ascii="Times New Roman" w:hAnsi="Times New Roman"/>
          <w:sz w:val="22"/>
          <w:szCs w:val="22"/>
        </w:rPr>
      </w:pPr>
      <w:r w:rsidRPr="00A52954">
        <w:rPr>
          <w:rFonts w:ascii="Times New Roman" w:hAnsi="Times New Roman" w:cs="Times New Roman"/>
          <w:sz w:val="22"/>
          <w:szCs w:val="22"/>
        </w:rPr>
        <w:t>Unlikely to be attributed to disease or other drugs</w:t>
      </w:r>
      <w:r w:rsidR="00270AC2">
        <w:rPr>
          <w:rFonts w:ascii="Times New Roman" w:hAnsi="Times New Roman" w:cs="Times New Roman"/>
          <w:sz w:val="22"/>
          <w:szCs w:val="22"/>
        </w:rPr>
        <w:t>.</w:t>
      </w:r>
    </w:p>
    <w:p w14:paraId="7D7A453C" w14:textId="77777777" w:rsidR="00DE4782" w:rsidRPr="00A52954" w:rsidRDefault="00DE4782" w:rsidP="00DE4782">
      <w:pPr>
        <w:pStyle w:val="ColorfulList-Accent11"/>
        <w:numPr>
          <w:ilvl w:val="0"/>
          <w:numId w:val="19"/>
        </w:numPr>
        <w:autoSpaceDE w:val="0"/>
        <w:autoSpaceDN w:val="0"/>
        <w:adjustRightInd w:val="0"/>
        <w:spacing w:after="0" w:line="240" w:lineRule="auto"/>
        <w:ind w:left="4320"/>
        <w:rPr>
          <w:rFonts w:ascii="Times New Roman" w:hAnsi="Times New Roman"/>
          <w:sz w:val="22"/>
          <w:szCs w:val="22"/>
        </w:rPr>
      </w:pPr>
      <w:r w:rsidRPr="00A52954">
        <w:rPr>
          <w:rFonts w:ascii="Times New Roman" w:hAnsi="Times New Roman" w:cs="Times New Roman"/>
          <w:sz w:val="22"/>
          <w:szCs w:val="22"/>
        </w:rPr>
        <w:t>Response to withdrawal clinically reasonable</w:t>
      </w:r>
      <w:r w:rsidR="00270AC2">
        <w:rPr>
          <w:rFonts w:ascii="Times New Roman" w:hAnsi="Times New Roman" w:cs="Times New Roman"/>
          <w:sz w:val="22"/>
          <w:szCs w:val="22"/>
        </w:rPr>
        <w:t>.</w:t>
      </w:r>
    </w:p>
    <w:p w14:paraId="56BF10A6" w14:textId="77777777" w:rsidR="00DE4782" w:rsidRPr="00A52954" w:rsidRDefault="00DE4782" w:rsidP="00DE4782">
      <w:pPr>
        <w:pStyle w:val="ColorfulList-Accent11"/>
        <w:widowControl w:val="0"/>
        <w:numPr>
          <w:ilvl w:val="0"/>
          <w:numId w:val="19"/>
        </w:numPr>
        <w:autoSpaceDE w:val="0"/>
        <w:autoSpaceDN w:val="0"/>
        <w:adjustRightInd w:val="0"/>
        <w:spacing w:after="0" w:line="240" w:lineRule="auto"/>
        <w:ind w:left="4320" w:right="61"/>
        <w:rPr>
          <w:rFonts w:ascii="Times New Roman" w:hAnsi="Times New Roman"/>
          <w:color w:val="000000"/>
          <w:sz w:val="22"/>
          <w:szCs w:val="22"/>
        </w:rPr>
      </w:pPr>
      <w:r w:rsidRPr="00A52954">
        <w:rPr>
          <w:rFonts w:ascii="Times New Roman" w:hAnsi="Times New Roman" w:cs="Times New Roman"/>
          <w:sz w:val="22"/>
          <w:szCs w:val="22"/>
        </w:rPr>
        <w:t>Re</w:t>
      </w:r>
      <w:r w:rsidR="00A52954">
        <w:rPr>
          <w:rFonts w:ascii="Times New Roman" w:hAnsi="Times New Roman" w:cs="Times New Roman"/>
          <w:sz w:val="22"/>
          <w:szCs w:val="22"/>
        </w:rPr>
        <w:t>-</w:t>
      </w:r>
      <w:r w:rsidRPr="00A52954">
        <w:rPr>
          <w:rFonts w:ascii="Times New Roman" w:hAnsi="Times New Roman" w:cs="Times New Roman"/>
          <w:sz w:val="22"/>
          <w:szCs w:val="22"/>
        </w:rPr>
        <w:t>challenge not required</w:t>
      </w:r>
      <w:r w:rsidR="00270AC2">
        <w:rPr>
          <w:rFonts w:ascii="Times New Roman" w:hAnsi="Times New Roman" w:cs="Times New Roman"/>
          <w:sz w:val="22"/>
          <w:szCs w:val="22"/>
        </w:rPr>
        <w:t>.</w:t>
      </w:r>
    </w:p>
    <w:p w14:paraId="7AEE81E6" w14:textId="77777777" w:rsidR="00DE4782" w:rsidRPr="00A52954" w:rsidRDefault="00DE4782" w:rsidP="00DE4782">
      <w:pPr>
        <w:widowControl w:val="0"/>
        <w:ind w:left="4320" w:right="61" w:hanging="360"/>
        <w:rPr>
          <w:color w:val="000000"/>
          <w:szCs w:val="22"/>
        </w:rPr>
      </w:pPr>
    </w:p>
    <w:p w14:paraId="2AFA4D57" w14:textId="77777777" w:rsidR="00DE4782" w:rsidRPr="00A52954" w:rsidRDefault="00A52954" w:rsidP="00DE4782">
      <w:pPr>
        <w:widowControl w:val="0"/>
        <w:ind w:left="4320" w:right="61" w:hanging="720"/>
        <w:rPr>
          <w:color w:val="000000"/>
          <w:szCs w:val="22"/>
        </w:rPr>
      </w:pPr>
      <w:r w:rsidRPr="00A23E70">
        <w:rPr>
          <w:color w:val="000000"/>
          <w:szCs w:val="22"/>
        </w:rPr>
        <w:t>“</w:t>
      </w:r>
      <w:r w:rsidR="00DE4782" w:rsidRPr="00A23E70">
        <w:rPr>
          <w:color w:val="000000"/>
          <w:szCs w:val="22"/>
        </w:rPr>
        <w:t>Possible</w:t>
      </w:r>
      <w:r w:rsidRPr="00A23E70">
        <w:rPr>
          <w:color w:val="000000"/>
          <w:szCs w:val="22"/>
        </w:rPr>
        <w:t>”</w:t>
      </w:r>
      <w:r w:rsidR="00DE4782" w:rsidRPr="00A52954">
        <w:rPr>
          <w:color w:val="000000"/>
          <w:szCs w:val="22"/>
        </w:rPr>
        <w:t xml:space="preserve">: </w:t>
      </w:r>
    </w:p>
    <w:p w14:paraId="5F75D4F3" w14:textId="77777777" w:rsidR="00DE4782" w:rsidRPr="00A52954" w:rsidRDefault="00DE4782" w:rsidP="00DE4782">
      <w:pPr>
        <w:pStyle w:val="ColorfulList-Accent11"/>
        <w:numPr>
          <w:ilvl w:val="0"/>
          <w:numId w:val="20"/>
        </w:numPr>
        <w:autoSpaceDE w:val="0"/>
        <w:autoSpaceDN w:val="0"/>
        <w:adjustRightInd w:val="0"/>
        <w:spacing w:after="0" w:line="240" w:lineRule="auto"/>
        <w:ind w:left="4320"/>
        <w:rPr>
          <w:rFonts w:ascii="Times New Roman" w:hAnsi="Times New Roman"/>
          <w:sz w:val="22"/>
          <w:szCs w:val="22"/>
        </w:rPr>
      </w:pPr>
      <w:r w:rsidRPr="00A52954">
        <w:rPr>
          <w:rFonts w:ascii="Times New Roman" w:hAnsi="Times New Roman"/>
          <w:sz w:val="22"/>
          <w:szCs w:val="22"/>
        </w:rPr>
        <w:t>Event with reasonable time relationship to drug intake</w:t>
      </w:r>
      <w:r w:rsidR="00270AC2">
        <w:rPr>
          <w:rFonts w:ascii="Times New Roman" w:hAnsi="Times New Roman"/>
          <w:sz w:val="22"/>
          <w:szCs w:val="22"/>
        </w:rPr>
        <w:t>.</w:t>
      </w:r>
    </w:p>
    <w:p w14:paraId="46776005" w14:textId="77777777" w:rsidR="00DE4782" w:rsidRPr="00A52954" w:rsidRDefault="00DE4782" w:rsidP="00DE4782">
      <w:pPr>
        <w:pStyle w:val="ColorfulList-Accent11"/>
        <w:numPr>
          <w:ilvl w:val="0"/>
          <w:numId w:val="20"/>
        </w:numPr>
        <w:autoSpaceDE w:val="0"/>
        <w:autoSpaceDN w:val="0"/>
        <w:adjustRightInd w:val="0"/>
        <w:spacing w:after="0" w:line="240" w:lineRule="auto"/>
        <w:ind w:left="4320"/>
        <w:rPr>
          <w:rFonts w:ascii="Times New Roman" w:hAnsi="Times New Roman"/>
          <w:sz w:val="22"/>
          <w:szCs w:val="22"/>
        </w:rPr>
      </w:pPr>
      <w:r w:rsidRPr="00A52954">
        <w:rPr>
          <w:rFonts w:ascii="Times New Roman" w:hAnsi="Times New Roman"/>
          <w:sz w:val="22"/>
          <w:szCs w:val="22"/>
        </w:rPr>
        <w:t>Could also be explained by disease or other drugs</w:t>
      </w:r>
      <w:r w:rsidR="00270AC2">
        <w:rPr>
          <w:rFonts w:ascii="Times New Roman" w:hAnsi="Times New Roman"/>
          <w:sz w:val="22"/>
          <w:szCs w:val="22"/>
        </w:rPr>
        <w:t>.</w:t>
      </w:r>
    </w:p>
    <w:p w14:paraId="6CAB6F50" w14:textId="77777777" w:rsidR="00DE4782" w:rsidRPr="00A52954" w:rsidRDefault="00DE4782" w:rsidP="00DE4782">
      <w:pPr>
        <w:pStyle w:val="ColorfulList-Accent11"/>
        <w:numPr>
          <w:ilvl w:val="0"/>
          <w:numId w:val="20"/>
        </w:numPr>
        <w:autoSpaceDE w:val="0"/>
        <w:autoSpaceDN w:val="0"/>
        <w:adjustRightInd w:val="0"/>
        <w:spacing w:after="0" w:line="240" w:lineRule="auto"/>
        <w:ind w:left="4320"/>
        <w:rPr>
          <w:rFonts w:ascii="Times New Roman" w:hAnsi="Times New Roman"/>
          <w:sz w:val="22"/>
          <w:szCs w:val="22"/>
        </w:rPr>
      </w:pPr>
      <w:r w:rsidRPr="00A52954">
        <w:rPr>
          <w:rFonts w:ascii="Times New Roman" w:hAnsi="Times New Roman"/>
          <w:sz w:val="22"/>
          <w:szCs w:val="22"/>
        </w:rPr>
        <w:t>Information on drug withdrawal may be lacking or unclear</w:t>
      </w:r>
      <w:r w:rsidR="00270AC2">
        <w:rPr>
          <w:rFonts w:ascii="Times New Roman" w:hAnsi="Times New Roman"/>
          <w:sz w:val="22"/>
          <w:szCs w:val="22"/>
        </w:rPr>
        <w:t>.</w:t>
      </w:r>
    </w:p>
    <w:p w14:paraId="07DA458E" w14:textId="77777777" w:rsidR="00DE4782" w:rsidRPr="00A52954" w:rsidRDefault="00DE4782" w:rsidP="00DE4782">
      <w:pPr>
        <w:pStyle w:val="ColorfulList-Accent11"/>
        <w:autoSpaceDE w:val="0"/>
        <w:autoSpaceDN w:val="0"/>
        <w:adjustRightInd w:val="0"/>
        <w:spacing w:after="0" w:line="240" w:lineRule="auto"/>
        <w:ind w:left="4320"/>
        <w:rPr>
          <w:rFonts w:ascii="Times New Roman" w:hAnsi="Times New Roman"/>
          <w:sz w:val="22"/>
          <w:szCs w:val="22"/>
        </w:rPr>
      </w:pPr>
    </w:p>
    <w:p w14:paraId="5BAB04DE" w14:textId="77777777" w:rsidR="00DE4782" w:rsidRPr="00A23E70" w:rsidRDefault="00A52954" w:rsidP="00DE4782">
      <w:pPr>
        <w:widowControl w:val="0"/>
        <w:ind w:left="4320" w:right="61" w:hanging="720"/>
        <w:rPr>
          <w:color w:val="000000"/>
          <w:szCs w:val="22"/>
        </w:rPr>
      </w:pPr>
      <w:r w:rsidRPr="00A23E70">
        <w:rPr>
          <w:color w:val="000000"/>
          <w:szCs w:val="22"/>
        </w:rPr>
        <w:t>“</w:t>
      </w:r>
      <w:r w:rsidR="00DE4782" w:rsidRPr="00A23E70">
        <w:rPr>
          <w:color w:val="000000"/>
          <w:szCs w:val="22"/>
        </w:rPr>
        <w:t>Unlikely</w:t>
      </w:r>
      <w:r w:rsidRPr="00A23E70">
        <w:rPr>
          <w:color w:val="000000"/>
          <w:szCs w:val="22"/>
        </w:rPr>
        <w:t>”</w:t>
      </w:r>
      <w:r w:rsidR="00DE4782" w:rsidRPr="00A52954">
        <w:rPr>
          <w:color w:val="000000"/>
          <w:szCs w:val="22"/>
        </w:rPr>
        <w:t xml:space="preserve">: </w:t>
      </w:r>
    </w:p>
    <w:p w14:paraId="4AE69FE6" w14:textId="1F71E8F1" w:rsidR="00DE4782" w:rsidRPr="001824CC" w:rsidRDefault="00DE4782" w:rsidP="00DE4782">
      <w:pPr>
        <w:pStyle w:val="ColorfulList-Accent11"/>
        <w:numPr>
          <w:ilvl w:val="0"/>
          <w:numId w:val="21"/>
        </w:numPr>
        <w:autoSpaceDE w:val="0"/>
        <w:autoSpaceDN w:val="0"/>
        <w:adjustRightInd w:val="0"/>
        <w:spacing w:after="0" w:line="240" w:lineRule="auto"/>
        <w:ind w:left="4320"/>
        <w:rPr>
          <w:rFonts w:ascii="Times New Roman" w:hAnsi="Times New Roman"/>
          <w:sz w:val="22"/>
          <w:szCs w:val="22"/>
        </w:rPr>
      </w:pPr>
      <w:r w:rsidRPr="001824CC">
        <w:rPr>
          <w:rFonts w:ascii="Times New Roman" w:hAnsi="Times New Roman"/>
          <w:sz w:val="22"/>
          <w:szCs w:val="22"/>
        </w:rPr>
        <w:t>Event with a</w:t>
      </w:r>
      <w:r w:rsidR="00EC3B2D" w:rsidRPr="001824CC">
        <w:rPr>
          <w:rFonts w:ascii="Times New Roman" w:hAnsi="Times New Roman"/>
          <w:sz w:val="22"/>
          <w:szCs w:val="22"/>
        </w:rPr>
        <w:t>n improbable</w:t>
      </w:r>
      <w:r w:rsidRPr="001824CC">
        <w:rPr>
          <w:rFonts w:ascii="Times New Roman" w:hAnsi="Times New Roman"/>
          <w:sz w:val="22"/>
          <w:szCs w:val="22"/>
        </w:rPr>
        <w:t xml:space="preserve"> (but not impossible)</w:t>
      </w:r>
      <w:r w:rsidR="00EC3B2D" w:rsidRPr="001824CC">
        <w:rPr>
          <w:rFonts w:ascii="Times New Roman" w:hAnsi="Times New Roman"/>
          <w:sz w:val="22"/>
          <w:szCs w:val="22"/>
        </w:rPr>
        <w:t xml:space="preserve"> relationship to drug intake</w:t>
      </w:r>
      <w:r w:rsidR="00270AC2" w:rsidRPr="001824CC">
        <w:rPr>
          <w:rFonts w:ascii="Times New Roman" w:hAnsi="Times New Roman"/>
          <w:sz w:val="22"/>
          <w:szCs w:val="22"/>
        </w:rPr>
        <w:t>.</w:t>
      </w:r>
    </w:p>
    <w:p w14:paraId="0C911FF0" w14:textId="77777777" w:rsidR="00DE4782" w:rsidRPr="00A52954" w:rsidRDefault="00DE4782" w:rsidP="00DE4782">
      <w:pPr>
        <w:pStyle w:val="ColorfulList-Accent11"/>
        <w:widowControl w:val="0"/>
        <w:numPr>
          <w:ilvl w:val="0"/>
          <w:numId w:val="21"/>
        </w:numPr>
        <w:autoSpaceDE w:val="0"/>
        <w:autoSpaceDN w:val="0"/>
        <w:adjustRightInd w:val="0"/>
        <w:spacing w:after="0" w:line="240" w:lineRule="auto"/>
        <w:ind w:left="4320" w:right="61"/>
        <w:rPr>
          <w:rFonts w:ascii="Times New Roman" w:hAnsi="Times New Roman"/>
          <w:color w:val="000000"/>
          <w:sz w:val="22"/>
          <w:szCs w:val="22"/>
        </w:rPr>
      </w:pPr>
      <w:r w:rsidRPr="00A52954">
        <w:rPr>
          <w:rFonts w:ascii="Times New Roman" w:hAnsi="Times New Roman"/>
          <w:sz w:val="22"/>
          <w:szCs w:val="22"/>
        </w:rPr>
        <w:t>Disease or other drugs provide plausible explanations</w:t>
      </w:r>
      <w:r w:rsidR="00270AC2">
        <w:rPr>
          <w:rFonts w:ascii="Times New Roman" w:hAnsi="Times New Roman"/>
          <w:sz w:val="22"/>
          <w:szCs w:val="22"/>
        </w:rPr>
        <w:t>.</w:t>
      </w:r>
    </w:p>
    <w:p w14:paraId="3682E473" w14:textId="77777777" w:rsidR="00DE4782" w:rsidRPr="00A52954" w:rsidRDefault="00DE4782" w:rsidP="00DE4782">
      <w:pPr>
        <w:widowControl w:val="0"/>
        <w:ind w:left="4680" w:right="61" w:hanging="360"/>
        <w:rPr>
          <w:color w:val="000000"/>
          <w:szCs w:val="22"/>
        </w:rPr>
      </w:pPr>
    </w:p>
    <w:p w14:paraId="5682D456" w14:textId="77777777" w:rsidR="00DE4782" w:rsidRPr="00A52954" w:rsidRDefault="00A52954" w:rsidP="00DE4782">
      <w:pPr>
        <w:widowControl w:val="0"/>
        <w:ind w:left="4320" w:right="61" w:hanging="720"/>
        <w:rPr>
          <w:color w:val="000000"/>
          <w:szCs w:val="22"/>
        </w:rPr>
      </w:pPr>
      <w:r w:rsidRPr="00A23E70">
        <w:rPr>
          <w:color w:val="000000"/>
          <w:szCs w:val="22"/>
        </w:rPr>
        <w:t>“</w:t>
      </w:r>
      <w:r w:rsidR="00083A05" w:rsidRPr="00A23E70">
        <w:rPr>
          <w:color w:val="000000"/>
          <w:szCs w:val="22"/>
        </w:rPr>
        <w:t>Un</w:t>
      </w:r>
      <w:r w:rsidR="00DE4782" w:rsidRPr="00A23E70">
        <w:rPr>
          <w:color w:val="000000"/>
          <w:szCs w:val="22"/>
        </w:rPr>
        <w:t>related</w:t>
      </w:r>
      <w:r w:rsidRPr="00A23E70">
        <w:rPr>
          <w:color w:val="000000"/>
          <w:szCs w:val="22"/>
        </w:rPr>
        <w:t>”</w:t>
      </w:r>
      <w:r w:rsidR="00DE4782" w:rsidRPr="00A52954">
        <w:rPr>
          <w:color w:val="000000"/>
          <w:szCs w:val="22"/>
        </w:rPr>
        <w:t xml:space="preserve">: </w:t>
      </w:r>
    </w:p>
    <w:p w14:paraId="7418C8CC" w14:textId="77777777" w:rsidR="00DE4782" w:rsidRDefault="00DE4782" w:rsidP="00DE4782">
      <w:pPr>
        <w:widowControl w:val="0"/>
        <w:numPr>
          <w:ilvl w:val="4"/>
          <w:numId w:val="21"/>
        </w:numPr>
        <w:ind w:left="4320" w:right="61"/>
        <w:rPr>
          <w:color w:val="000000"/>
          <w:szCs w:val="22"/>
        </w:rPr>
      </w:pPr>
      <w:r w:rsidRPr="00A52954">
        <w:rPr>
          <w:color w:val="000000"/>
          <w:szCs w:val="22"/>
        </w:rPr>
        <w:t xml:space="preserve">No identifiable relationship of event to investigational agent or study participation. </w:t>
      </w:r>
    </w:p>
    <w:p w14:paraId="75DC26FA" w14:textId="77777777" w:rsidR="00FD01AB" w:rsidRDefault="00FD01AB" w:rsidP="00A23E70">
      <w:pPr>
        <w:widowControl w:val="0"/>
        <w:ind w:left="4320" w:right="61"/>
        <w:rPr>
          <w:color w:val="000000"/>
          <w:szCs w:val="22"/>
        </w:rPr>
      </w:pPr>
    </w:p>
    <w:p w14:paraId="19D0422E" w14:textId="77777777" w:rsidR="00FD01AB" w:rsidRDefault="00FD01AB" w:rsidP="00A23E70">
      <w:pPr>
        <w:tabs>
          <w:tab w:val="left" w:pos="-360"/>
          <w:tab w:val="left" w:pos="-18"/>
          <w:tab w:val="left" w:pos="1080"/>
          <w:tab w:val="left" w:pos="1800"/>
          <w:tab w:val="left" w:pos="2040"/>
          <w:tab w:val="left" w:pos="3150"/>
          <w:tab w:val="left" w:pos="3600"/>
          <w:tab w:val="left" w:pos="4680"/>
          <w:tab w:val="left" w:pos="5400"/>
          <w:tab w:val="left" w:pos="6120"/>
          <w:tab w:val="left" w:pos="6810"/>
          <w:tab w:val="left" w:pos="7560"/>
          <w:tab w:val="left" w:pos="8280"/>
          <w:tab w:val="left" w:pos="9000"/>
        </w:tabs>
        <w:rPr>
          <w:szCs w:val="22"/>
        </w:rPr>
      </w:pPr>
      <w:bookmarkStart w:id="25" w:name="_Hlk89698726"/>
      <w:r w:rsidRPr="007537C1">
        <w:rPr>
          <w:rFonts w:ascii="Arial" w:hAnsi="Arial" w:cs="Arial"/>
          <w:b/>
        </w:rPr>
        <w:t xml:space="preserve">Was </w:t>
      </w:r>
      <w:r>
        <w:rPr>
          <w:rFonts w:ascii="Arial" w:hAnsi="Arial" w:cs="Arial"/>
          <w:b/>
        </w:rPr>
        <w:t>T</w:t>
      </w:r>
      <w:r w:rsidRPr="007537C1">
        <w:rPr>
          <w:rFonts w:ascii="Arial" w:hAnsi="Arial" w:cs="Arial"/>
          <w:b/>
        </w:rPr>
        <w:t xml:space="preserve">his </w:t>
      </w:r>
      <w:r>
        <w:rPr>
          <w:rFonts w:ascii="Arial" w:hAnsi="Arial" w:cs="Arial"/>
          <w:b/>
        </w:rPr>
        <w:t>E</w:t>
      </w:r>
      <w:r w:rsidRPr="007537C1">
        <w:rPr>
          <w:rFonts w:ascii="Arial" w:hAnsi="Arial" w:cs="Arial"/>
          <w:b/>
        </w:rPr>
        <w:t xml:space="preserve">vent </w:t>
      </w:r>
      <w:r>
        <w:rPr>
          <w:rFonts w:ascii="Arial" w:hAnsi="Arial" w:cs="Arial"/>
          <w:b/>
        </w:rPr>
        <w:t>R</w:t>
      </w:r>
      <w:r w:rsidRPr="007537C1">
        <w:rPr>
          <w:rFonts w:ascii="Arial" w:hAnsi="Arial" w:cs="Arial"/>
          <w:b/>
        </w:rPr>
        <w:t>eported</w:t>
      </w:r>
      <w:bookmarkEnd w:id="25"/>
      <w:r>
        <w:rPr>
          <w:rFonts w:ascii="Arial" w:hAnsi="Arial" w:cs="Arial"/>
          <w:b/>
        </w:rPr>
        <w:tab/>
      </w:r>
      <w:r>
        <w:rPr>
          <w:rFonts w:ascii="Arial" w:hAnsi="Arial" w:cs="Arial"/>
          <w:b/>
        </w:rPr>
        <w:tab/>
      </w:r>
      <w:r>
        <w:rPr>
          <w:szCs w:val="22"/>
        </w:rPr>
        <w:t xml:space="preserve">Check the appropriate boxes to indicate all other entities that the </w:t>
      </w:r>
    </w:p>
    <w:p w14:paraId="206FC456" w14:textId="6B781E97" w:rsidR="005972DC" w:rsidRDefault="00FD01AB" w:rsidP="00B36B1E">
      <w:pPr>
        <w:tabs>
          <w:tab w:val="left" w:pos="-360"/>
          <w:tab w:val="left" w:pos="-18"/>
          <w:tab w:val="left" w:pos="1080"/>
          <w:tab w:val="left" w:pos="1800"/>
          <w:tab w:val="left" w:pos="2040"/>
          <w:tab w:val="left" w:pos="3240"/>
          <w:tab w:val="left" w:pos="3960"/>
          <w:tab w:val="left" w:pos="4680"/>
          <w:tab w:val="left" w:pos="5400"/>
          <w:tab w:val="left" w:pos="6120"/>
          <w:tab w:val="left" w:pos="6810"/>
          <w:tab w:val="left" w:pos="7560"/>
          <w:tab w:val="left" w:pos="8280"/>
          <w:tab w:val="left" w:pos="9000"/>
        </w:tabs>
        <w:ind w:left="3600" w:hanging="3600"/>
        <w:rPr>
          <w:szCs w:val="22"/>
        </w:rPr>
      </w:pPr>
      <w:bookmarkStart w:id="26" w:name="_Hlk89698633"/>
      <w:r w:rsidRPr="007D784B">
        <w:rPr>
          <w:rFonts w:ascii="Arial" w:hAnsi="Arial" w:cs="Arial"/>
          <w:b/>
        </w:rPr>
        <w:t>by the Investigator</w:t>
      </w:r>
      <w:r w:rsidR="0047000B">
        <w:rPr>
          <w:rFonts w:ascii="Arial" w:hAnsi="Arial" w:cs="Arial"/>
          <w:b/>
        </w:rPr>
        <w:t xml:space="preserve"> or</w:t>
      </w:r>
      <w:r w:rsidR="0047000B" w:rsidRPr="0047000B">
        <w:rPr>
          <w:szCs w:val="22"/>
        </w:rPr>
        <w:t xml:space="preserve"> </w:t>
      </w:r>
      <w:r w:rsidR="0047000B">
        <w:rPr>
          <w:szCs w:val="22"/>
        </w:rPr>
        <w:tab/>
      </w:r>
      <w:r w:rsidR="0047000B">
        <w:rPr>
          <w:szCs w:val="22"/>
        </w:rPr>
        <w:tab/>
        <w:t>SAE was reported to (</w:t>
      </w:r>
      <w:r w:rsidR="00D651F1">
        <w:rPr>
          <w:szCs w:val="22"/>
        </w:rPr>
        <w:t>C</w:t>
      </w:r>
      <w:r w:rsidR="0047000B">
        <w:rPr>
          <w:szCs w:val="22"/>
        </w:rPr>
        <w:t>IRB</w:t>
      </w:r>
      <w:r w:rsidR="00DF65B0">
        <w:rPr>
          <w:szCs w:val="22"/>
        </w:rPr>
        <w:t>,</w:t>
      </w:r>
      <w:r w:rsidR="00D651F1">
        <w:rPr>
          <w:szCs w:val="22"/>
        </w:rPr>
        <w:t xml:space="preserve"> local IRB as applicable</w:t>
      </w:r>
      <w:r w:rsidR="0047000B">
        <w:rPr>
          <w:szCs w:val="22"/>
        </w:rPr>
        <w:t xml:space="preserve">, other </w:t>
      </w:r>
    </w:p>
    <w:p w14:paraId="6086D599" w14:textId="1920277D" w:rsidR="005972DC" w:rsidRDefault="005972DC" w:rsidP="00A23E70">
      <w:pPr>
        <w:tabs>
          <w:tab w:val="left" w:pos="-360"/>
          <w:tab w:val="left" w:pos="-18"/>
          <w:tab w:val="left" w:pos="1080"/>
          <w:tab w:val="left" w:pos="1800"/>
          <w:tab w:val="left" w:pos="2040"/>
          <w:tab w:val="left" w:pos="3240"/>
          <w:tab w:val="left" w:pos="3960"/>
          <w:tab w:val="left" w:pos="4680"/>
          <w:tab w:val="left" w:pos="5400"/>
          <w:tab w:val="left" w:pos="6120"/>
          <w:tab w:val="left" w:pos="6810"/>
          <w:tab w:val="left" w:pos="7560"/>
          <w:tab w:val="left" w:pos="8280"/>
          <w:tab w:val="left" w:pos="9000"/>
        </w:tabs>
        <w:ind w:left="3600" w:hanging="3600"/>
        <w:rPr>
          <w:szCs w:val="22"/>
        </w:rPr>
      </w:pPr>
      <w:r>
        <w:rPr>
          <w:rFonts w:ascii="Arial" w:hAnsi="Arial" w:cs="Arial"/>
          <w:b/>
        </w:rPr>
        <w:t>Co-Investigator?</w:t>
      </w:r>
      <w:r>
        <w:rPr>
          <w:rFonts w:ascii="Arial" w:hAnsi="Arial" w:cs="Arial"/>
          <w:b/>
        </w:rPr>
        <w:tab/>
      </w:r>
      <w:r>
        <w:rPr>
          <w:rFonts w:ascii="Arial" w:hAnsi="Arial" w:cs="Arial"/>
          <w:b/>
        </w:rPr>
        <w:tab/>
      </w:r>
      <w:bookmarkEnd w:id="26"/>
      <w:r>
        <w:rPr>
          <w:rFonts w:ascii="Arial" w:hAnsi="Arial" w:cs="Arial"/>
          <w:b/>
        </w:rPr>
        <w:tab/>
      </w:r>
      <w:r>
        <w:rPr>
          <w:rFonts w:ascii="Arial" w:hAnsi="Arial" w:cs="Arial"/>
          <w:b/>
        </w:rPr>
        <w:tab/>
      </w:r>
      <w:r w:rsidR="00DF65B0">
        <w:rPr>
          <w:szCs w:val="22"/>
        </w:rPr>
        <w:t xml:space="preserve">investigators participating in </w:t>
      </w:r>
      <w:r w:rsidR="00B36B1E">
        <w:rPr>
          <w:szCs w:val="22"/>
        </w:rPr>
        <w:t xml:space="preserve">the study). If “Other Investigators </w:t>
      </w:r>
    </w:p>
    <w:p w14:paraId="2A0FC6E8" w14:textId="378A4956" w:rsidR="00FD01AB" w:rsidRDefault="005972DC" w:rsidP="00A23E70">
      <w:pPr>
        <w:tabs>
          <w:tab w:val="left" w:pos="-360"/>
          <w:tab w:val="left" w:pos="-18"/>
          <w:tab w:val="left" w:pos="1080"/>
          <w:tab w:val="left" w:pos="1800"/>
          <w:tab w:val="left" w:pos="2040"/>
          <w:tab w:val="left" w:pos="3240"/>
          <w:tab w:val="left" w:pos="3960"/>
          <w:tab w:val="left" w:pos="4680"/>
          <w:tab w:val="left" w:pos="5400"/>
          <w:tab w:val="left" w:pos="6120"/>
          <w:tab w:val="left" w:pos="6810"/>
          <w:tab w:val="left" w:pos="7560"/>
          <w:tab w:val="left" w:pos="8280"/>
          <w:tab w:val="left" w:pos="9000"/>
        </w:tabs>
        <w:ind w:left="3600" w:hanging="3600"/>
      </w:pPr>
      <w:bookmarkStart w:id="27" w:name="_Hlk89698833"/>
      <w:r>
        <w:rPr>
          <w:rFonts w:ascii="Arial" w:hAnsi="Arial" w:cs="Arial"/>
          <w:b/>
        </w:rPr>
        <w:t xml:space="preserve">(Check all that apply): </w:t>
      </w:r>
      <w:bookmarkEnd w:id="27"/>
      <w:r>
        <w:rPr>
          <w:rFonts w:ascii="Arial" w:hAnsi="Arial" w:cs="Arial"/>
          <w:b/>
        </w:rPr>
        <w:tab/>
      </w:r>
      <w:r>
        <w:rPr>
          <w:rFonts w:ascii="Arial" w:hAnsi="Arial" w:cs="Arial"/>
          <w:b/>
        </w:rPr>
        <w:tab/>
      </w:r>
      <w:r w:rsidR="00DF65B0">
        <w:rPr>
          <w:szCs w:val="22"/>
        </w:rPr>
        <w:t>Participating in the Study” has</w:t>
      </w:r>
      <w:r w:rsidR="00DF65B0" w:rsidDel="00EE3ED9">
        <w:rPr>
          <w:szCs w:val="22"/>
        </w:rPr>
        <w:t xml:space="preserve"> </w:t>
      </w:r>
      <w:r w:rsidR="00B36B1E">
        <w:rPr>
          <w:szCs w:val="22"/>
        </w:rPr>
        <w:t>been checked, please list the names of the investigators and their study sites.</w:t>
      </w:r>
      <w:r w:rsidR="00306A4D">
        <w:rPr>
          <w:szCs w:val="22"/>
        </w:rPr>
        <w:t xml:space="preserve"> </w:t>
      </w:r>
      <w:r w:rsidR="00306A4D">
        <w:rPr>
          <w:rFonts w:ascii="Arial" w:hAnsi="Arial" w:cs="Arial"/>
          <w:b/>
        </w:rPr>
        <w:t xml:space="preserve"> </w:t>
      </w:r>
    </w:p>
    <w:p w14:paraId="3A4E6AC7" w14:textId="77777777" w:rsidR="00DE4782" w:rsidRDefault="00FD01AB" w:rsidP="00241C65">
      <w:r>
        <w:rPr>
          <w:color w:val="000000"/>
          <w:szCs w:val="22"/>
        </w:rPr>
        <w:br w:type="page"/>
      </w:r>
    </w:p>
    <w:p w14:paraId="6D632C7B" w14:textId="77777777" w:rsidR="00DE4782" w:rsidRDefault="00DE4782" w:rsidP="00173AF1">
      <w:pPr>
        <w:pStyle w:val="Heading1"/>
      </w:pPr>
      <w:r>
        <w:lastRenderedPageBreak/>
        <w:t>F</w:t>
      </w:r>
      <w:r w:rsidRPr="00E17728">
        <w:t xml:space="preserve">. </w:t>
      </w:r>
      <w:r w:rsidRPr="00D43C67">
        <w:t>Comments/Clarifications</w:t>
      </w:r>
    </w:p>
    <w:p w14:paraId="10AE62DF" w14:textId="77777777" w:rsidR="00DE4782" w:rsidRDefault="00DE4782" w:rsidP="00DE4782">
      <w:pPr>
        <w:widowControl w:val="0"/>
        <w:rPr>
          <w:rFonts w:ascii="Arial" w:hAnsi="Arial" w:cs="Arial"/>
          <w:b/>
          <w:sz w:val="24"/>
          <w:szCs w:val="24"/>
        </w:rPr>
      </w:pPr>
    </w:p>
    <w:p w14:paraId="0D13C5FA" w14:textId="77777777" w:rsidR="00241C65" w:rsidRDefault="00DE4782" w:rsidP="0043127D">
      <w:pPr>
        <w:widowControl w:val="0"/>
        <w:rPr>
          <w:rFonts w:ascii="Arial" w:hAnsi="Arial" w:cs="Arial"/>
          <w:b/>
          <w:sz w:val="24"/>
          <w:szCs w:val="24"/>
        </w:rPr>
      </w:pPr>
      <w:r>
        <w:t>This section is for the use of the NCI, DCP Medical Monitor, and should be left blank by the reporting institution</w:t>
      </w:r>
      <w:r>
        <w:rPr>
          <w:rFonts w:ascii="Arial" w:hAnsi="Arial" w:cs="Arial"/>
          <w:b/>
          <w:sz w:val="24"/>
          <w:szCs w:val="24"/>
        </w:rPr>
        <w:t>.</w:t>
      </w:r>
    </w:p>
    <w:p w14:paraId="4A9ECDCE" w14:textId="77777777" w:rsidR="00E649AE" w:rsidRDefault="00E649AE" w:rsidP="0043127D">
      <w:pPr>
        <w:widowControl w:val="0"/>
        <w:rPr>
          <w:rFonts w:ascii="Arial" w:hAnsi="Arial" w:cs="Arial"/>
          <w:b/>
          <w:sz w:val="24"/>
          <w:szCs w:val="24"/>
        </w:rPr>
      </w:pPr>
    </w:p>
    <w:p w14:paraId="494A2456" w14:textId="77777777" w:rsidR="00E649AE" w:rsidRPr="001824CC" w:rsidRDefault="00E649AE" w:rsidP="00173AF1">
      <w:pPr>
        <w:pStyle w:val="Heading1"/>
      </w:pPr>
      <w:r w:rsidRPr="001824CC">
        <w:t>G. Continued Information</w:t>
      </w:r>
    </w:p>
    <w:p w14:paraId="3C60E28A" w14:textId="7162B366" w:rsidR="00E649AE" w:rsidRDefault="00E649AE" w:rsidP="00CD61A7">
      <w:r w:rsidRPr="001824CC">
        <w:t>This section should be used to include any relevant information that does not fit in the space provided in the main body of the form.</w:t>
      </w:r>
      <w:r w:rsidR="00A85D89" w:rsidRPr="001824CC">
        <w:t xml:space="preserve"> </w:t>
      </w:r>
      <w:r w:rsidR="00A85D89" w:rsidRPr="006C39A6">
        <w:t xml:space="preserve">Pages specifically formatted to continue entry of concomitant medications from Section D and </w:t>
      </w:r>
      <w:r w:rsidR="00A85D89" w:rsidRPr="001824CC">
        <w:t xml:space="preserve">relevant laboratory/diagnostic tests </w:t>
      </w:r>
      <w:r w:rsidR="00A85D89" w:rsidRPr="006C39A6">
        <w:t xml:space="preserve">from Section E are provided. Continuation pages for other sections or fields (e.g., event description in Section B) can be appended. </w:t>
      </w:r>
      <w:r w:rsidR="00A85D89">
        <w:t xml:space="preserve"> </w:t>
      </w:r>
    </w:p>
    <w:p w14:paraId="6445304D" w14:textId="77777777" w:rsidR="00A85D89" w:rsidRDefault="00A85D89" w:rsidP="00CD61A7"/>
    <w:p w14:paraId="4D5ADEAD" w14:textId="77777777" w:rsidR="00A85D89" w:rsidRPr="00E649AE" w:rsidRDefault="00A85D89" w:rsidP="00CD61A7"/>
    <w:sectPr w:rsidR="00A85D89" w:rsidRPr="00E649AE" w:rsidSect="00412EF2">
      <w:footerReference w:type="default" r:id="rId21"/>
      <w:endnotePr>
        <w:numFmt w:val="decimal"/>
      </w:endnotePr>
      <w:pgSz w:w="12240" w:h="15840" w:code="1"/>
      <w:pgMar w:top="1440" w:right="1440" w:bottom="1368" w:left="1440"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6961" w14:textId="77777777" w:rsidR="006142FA" w:rsidRDefault="006142FA">
      <w:r>
        <w:separator/>
      </w:r>
    </w:p>
  </w:endnote>
  <w:endnote w:type="continuationSeparator" w:id="0">
    <w:p w14:paraId="4894D266" w14:textId="77777777" w:rsidR="006142FA" w:rsidRDefault="0061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2FA5" w14:textId="77777777" w:rsidR="000E4B9F" w:rsidRDefault="000E4B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F39B9E" w14:textId="77777777" w:rsidR="000E4B9F" w:rsidRDefault="000E4B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8632" w14:textId="77777777" w:rsidR="000E4B9F" w:rsidRDefault="000E4B9F">
    <w:pPr>
      <w:pStyle w:val="Footer"/>
      <w:pBdr>
        <w:top w:val="single" w:sz="12" w:space="12" w:color="auto"/>
        <w:bottom w:val="single" w:sz="12" w:space="12" w:color="auto"/>
      </w:pBdr>
      <w:jc w:val="center"/>
    </w:pPr>
    <w:r>
      <w:rPr>
        <w:noProof/>
      </w:rPr>
      <w:drawing>
        <wp:inline distT="0" distB="0" distL="0" distR="0" wp14:anchorId="49D18D0C" wp14:editId="071CEC64">
          <wp:extent cx="2743200" cy="323850"/>
          <wp:effectExtent l="0" t="0" r="0" b="0"/>
          <wp:docPr id="2" name="Picture 2" descr="BahLog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hLogo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323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57D5" w14:textId="77777777" w:rsidR="00200BB4" w:rsidRDefault="00200B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C20D" w14:textId="2CF1A28B" w:rsidR="000E4B9F" w:rsidRDefault="000E4B9F" w:rsidP="00654571">
    <w:pPr>
      <w:pStyle w:val="Footer"/>
      <w:rPr>
        <w:sz w:val="18"/>
        <w:szCs w:val="18"/>
      </w:rPr>
    </w:pPr>
    <w:r w:rsidRPr="00601716">
      <w:rPr>
        <w:sz w:val="18"/>
        <w:szCs w:val="18"/>
      </w:rPr>
      <w:t>S</w:t>
    </w:r>
    <w:r w:rsidR="0073767C">
      <w:rPr>
        <w:sz w:val="18"/>
        <w:szCs w:val="18"/>
      </w:rPr>
      <w:t>erious Adverse Event Report Form</w:t>
    </w:r>
    <w:r w:rsidRPr="00601716">
      <w:rPr>
        <w:sz w:val="18"/>
        <w:szCs w:val="18"/>
      </w:rPr>
      <w:t xml:space="preserve"> Instructions</w:t>
    </w:r>
    <w:r w:rsidR="0084240C">
      <w:rPr>
        <w:sz w:val="18"/>
        <w:szCs w:val="18"/>
      </w:rPr>
      <w:t xml:space="preserve"> </w:t>
    </w:r>
    <w:r w:rsidR="00593B15">
      <w:rPr>
        <w:sz w:val="18"/>
        <w:szCs w:val="18"/>
      </w:rPr>
      <w:t>v</w:t>
    </w:r>
    <w:r w:rsidR="004D79C0">
      <w:rPr>
        <w:sz w:val="18"/>
        <w:szCs w:val="18"/>
      </w:rPr>
      <w:t>6</w:t>
    </w:r>
    <w:r>
      <w:rPr>
        <w:sz w:val="18"/>
        <w:szCs w:val="18"/>
      </w:rPr>
      <w:tab/>
    </w:r>
    <w:r>
      <w:rPr>
        <w:sz w:val="18"/>
        <w:szCs w:val="18"/>
      </w:rPr>
      <w:tab/>
      <w:t>Page</w:t>
    </w:r>
    <w:r w:rsidRPr="00C3109B">
      <w:rPr>
        <w:sz w:val="18"/>
        <w:szCs w:val="18"/>
      </w:rPr>
      <w:t xml:space="preserve"> </w:t>
    </w:r>
    <w:r w:rsidRPr="00C3109B">
      <w:rPr>
        <w:sz w:val="18"/>
        <w:szCs w:val="18"/>
      </w:rPr>
      <w:fldChar w:fldCharType="begin"/>
    </w:r>
    <w:r w:rsidRPr="00C3109B">
      <w:rPr>
        <w:sz w:val="18"/>
        <w:szCs w:val="18"/>
      </w:rPr>
      <w:instrText xml:space="preserve"> PAGE   \* MERGEFORMAT </w:instrText>
    </w:r>
    <w:r w:rsidRPr="00C3109B">
      <w:rPr>
        <w:sz w:val="18"/>
        <w:szCs w:val="18"/>
      </w:rPr>
      <w:fldChar w:fldCharType="separate"/>
    </w:r>
    <w:r w:rsidR="005304DE">
      <w:rPr>
        <w:noProof/>
        <w:sz w:val="18"/>
        <w:szCs w:val="18"/>
      </w:rPr>
      <w:t>3</w:t>
    </w:r>
    <w:r w:rsidRPr="00C3109B">
      <w:rPr>
        <w:noProof/>
        <w:sz w:val="18"/>
        <w:szCs w:val="18"/>
      </w:rPr>
      <w:fldChar w:fldCharType="end"/>
    </w:r>
    <w:r>
      <w:rPr>
        <w:noProof/>
        <w:sz w:val="18"/>
        <w:szCs w:val="18"/>
      </w:rPr>
      <w:t xml:space="preserve"> of </w:t>
    </w:r>
    <w:r>
      <w:rPr>
        <w:noProof/>
        <w:sz w:val="18"/>
        <w:szCs w:val="18"/>
      </w:rPr>
      <w:fldChar w:fldCharType="begin"/>
    </w:r>
    <w:r>
      <w:rPr>
        <w:noProof/>
        <w:sz w:val="18"/>
        <w:szCs w:val="18"/>
      </w:rPr>
      <w:instrText xml:space="preserve"> NUMPAGES  \* Arabic  \* MERGEFORMAT </w:instrText>
    </w:r>
    <w:r>
      <w:rPr>
        <w:noProof/>
        <w:sz w:val="18"/>
        <w:szCs w:val="18"/>
      </w:rPr>
      <w:fldChar w:fldCharType="separate"/>
    </w:r>
    <w:r w:rsidR="005304DE">
      <w:rPr>
        <w:noProof/>
        <w:sz w:val="18"/>
        <w:szCs w:val="18"/>
      </w:rPr>
      <w:t>16</w:t>
    </w:r>
    <w:r>
      <w:rPr>
        <w:noProof/>
        <w:sz w:val="18"/>
        <w:szCs w:val="18"/>
      </w:rPr>
      <w:fldChar w:fldCharType="end"/>
    </w:r>
  </w:p>
  <w:p w14:paraId="4B0E48BC" w14:textId="7E65B350" w:rsidR="000E4B9F" w:rsidRPr="00D26C71" w:rsidRDefault="0084240C" w:rsidP="00654571">
    <w:pPr>
      <w:pStyle w:val="Footer"/>
      <w:rPr>
        <w:sz w:val="18"/>
        <w:szCs w:val="18"/>
      </w:rPr>
    </w:pPr>
    <w:r>
      <w:rPr>
        <w:sz w:val="18"/>
        <w:szCs w:val="18"/>
      </w:rPr>
      <w:t xml:space="preserve">Revised: </w:t>
    </w:r>
    <w:r w:rsidR="00200BB4">
      <w:rPr>
        <w:sz w:val="18"/>
        <w:szCs w:val="18"/>
      </w:rPr>
      <w:t>April 9</w:t>
    </w:r>
    <w:r w:rsidR="00445045">
      <w:rPr>
        <w:sz w:val="18"/>
        <w:szCs w:val="18"/>
      </w:rPr>
      <w:t>, 202</w:t>
    </w:r>
    <w:r w:rsidR="00D26C71" w:rsidRPr="00835CED">
      <w:rPr>
        <w:sz w:val="18"/>
        <w:szCs w:val="18"/>
      </w:rPr>
      <w:t>4</w:t>
    </w:r>
  </w:p>
  <w:p w14:paraId="7E09303B" w14:textId="77777777" w:rsidR="000E4B9F" w:rsidRPr="00A23E70" w:rsidRDefault="000E4B9F" w:rsidP="00A23E70">
    <w:pPr>
      <w:pStyle w:val="Footer"/>
      <w:pBdr>
        <w:top w:val="none" w:sz="0" w:space="0" w:color="auto"/>
      </w:pBdr>
      <w:rPr>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FFB3" w14:textId="12D57547" w:rsidR="000E4B9F" w:rsidRDefault="00054820" w:rsidP="00654571">
    <w:pPr>
      <w:pStyle w:val="Footer"/>
      <w:rPr>
        <w:sz w:val="18"/>
        <w:szCs w:val="18"/>
      </w:rPr>
    </w:pPr>
    <w:r w:rsidRPr="006C39A6">
      <w:rPr>
        <w:sz w:val="18"/>
        <w:szCs w:val="18"/>
      </w:rPr>
      <w:t>Serious Adverse Event Report Form</w:t>
    </w:r>
    <w:r w:rsidR="000E4B9F" w:rsidRPr="00601716">
      <w:rPr>
        <w:sz w:val="18"/>
        <w:szCs w:val="18"/>
      </w:rPr>
      <w:t xml:space="preserve"> Instructions</w:t>
    </w:r>
    <w:r w:rsidR="0084240C">
      <w:rPr>
        <w:sz w:val="18"/>
        <w:szCs w:val="18"/>
      </w:rPr>
      <w:t xml:space="preserve"> v.</w:t>
    </w:r>
    <w:r w:rsidR="00CE46F1">
      <w:rPr>
        <w:sz w:val="18"/>
        <w:szCs w:val="18"/>
      </w:rPr>
      <w:t>6</w:t>
    </w:r>
    <w:r w:rsidR="000E4B9F">
      <w:rPr>
        <w:sz w:val="18"/>
        <w:szCs w:val="18"/>
      </w:rPr>
      <w:tab/>
    </w:r>
    <w:r w:rsidR="000E4B9F">
      <w:rPr>
        <w:sz w:val="18"/>
        <w:szCs w:val="18"/>
      </w:rPr>
      <w:tab/>
      <w:t>Page</w:t>
    </w:r>
    <w:r w:rsidR="000E4B9F" w:rsidRPr="00C3109B">
      <w:rPr>
        <w:sz w:val="18"/>
        <w:szCs w:val="18"/>
      </w:rPr>
      <w:t xml:space="preserve"> </w:t>
    </w:r>
    <w:r w:rsidR="000E4B9F" w:rsidRPr="00C3109B">
      <w:rPr>
        <w:sz w:val="18"/>
        <w:szCs w:val="18"/>
      </w:rPr>
      <w:fldChar w:fldCharType="begin"/>
    </w:r>
    <w:r w:rsidR="000E4B9F" w:rsidRPr="00C3109B">
      <w:rPr>
        <w:sz w:val="18"/>
        <w:szCs w:val="18"/>
      </w:rPr>
      <w:instrText xml:space="preserve"> PAGE   \* MERGEFORMAT </w:instrText>
    </w:r>
    <w:r w:rsidR="000E4B9F" w:rsidRPr="00C3109B">
      <w:rPr>
        <w:sz w:val="18"/>
        <w:szCs w:val="18"/>
      </w:rPr>
      <w:fldChar w:fldCharType="separate"/>
    </w:r>
    <w:r w:rsidR="005304DE">
      <w:rPr>
        <w:noProof/>
        <w:sz w:val="18"/>
        <w:szCs w:val="18"/>
      </w:rPr>
      <w:t>8</w:t>
    </w:r>
    <w:r w:rsidR="000E4B9F" w:rsidRPr="00C3109B">
      <w:rPr>
        <w:noProof/>
        <w:sz w:val="18"/>
        <w:szCs w:val="18"/>
      </w:rPr>
      <w:fldChar w:fldCharType="end"/>
    </w:r>
    <w:r w:rsidR="000E4B9F">
      <w:rPr>
        <w:noProof/>
        <w:sz w:val="18"/>
        <w:szCs w:val="18"/>
      </w:rPr>
      <w:t xml:space="preserve"> of </w:t>
    </w:r>
    <w:r w:rsidR="000E4B9F">
      <w:rPr>
        <w:noProof/>
        <w:sz w:val="18"/>
        <w:szCs w:val="18"/>
      </w:rPr>
      <w:fldChar w:fldCharType="begin"/>
    </w:r>
    <w:r w:rsidR="000E4B9F">
      <w:rPr>
        <w:noProof/>
        <w:sz w:val="18"/>
        <w:szCs w:val="18"/>
      </w:rPr>
      <w:instrText xml:space="preserve"> NUMPAGES  \* Arabic  \* MERGEFORMAT </w:instrText>
    </w:r>
    <w:r w:rsidR="000E4B9F">
      <w:rPr>
        <w:noProof/>
        <w:sz w:val="18"/>
        <w:szCs w:val="18"/>
      </w:rPr>
      <w:fldChar w:fldCharType="separate"/>
    </w:r>
    <w:r w:rsidR="005304DE">
      <w:rPr>
        <w:noProof/>
        <w:sz w:val="18"/>
        <w:szCs w:val="18"/>
      </w:rPr>
      <w:t>16</w:t>
    </w:r>
    <w:r w:rsidR="000E4B9F">
      <w:rPr>
        <w:noProof/>
        <w:sz w:val="18"/>
        <w:szCs w:val="18"/>
      </w:rPr>
      <w:fldChar w:fldCharType="end"/>
    </w:r>
  </w:p>
  <w:p w14:paraId="7A4F5144" w14:textId="3AC7257A" w:rsidR="000E4B9F" w:rsidRPr="00654571" w:rsidRDefault="0084240C" w:rsidP="00654571">
    <w:pPr>
      <w:pStyle w:val="Footer"/>
    </w:pPr>
    <w:r>
      <w:rPr>
        <w:sz w:val="18"/>
        <w:szCs w:val="18"/>
      </w:rPr>
      <w:t>Revised</w:t>
    </w:r>
    <w:r w:rsidR="00CE46F1">
      <w:rPr>
        <w:sz w:val="18"/>
        <w:szCs w:val="18"/>
      </w:rPr>
      <w:t xml:space="preserve"> April 9,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27DB" w14:textId="77777777" w:rsidR="006142FA" w:rsidRDefault="006142FA">
      <w:r>
        <w:separator/>
      </w:r>
    </w:p>
  </w:footnote>
  <w:footnote w:type="continuationSeparator" w:id="0">
    <w:p w14:paraId="7367F8CC" w14:textId="77777777" w:rsidR="006142FA" w:rsidRDefault="0061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FB16" w14:textId="77777777" w:rsidR="00200BB4" w:rsidRDefault="00200B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DB4C" w14:textId="77777777" w:rsidR="000E4B9F" w:rsidRDefault="000E4B9F" w:rsidP="00FA6629">
    <w:pPr>
      <w:pStyle w:val="Header"/>
      <w:tabs>
        <w:tab w:val="clear" w:pos="8640"/>
        <w:tab w:val="right" w:pos="8370"/>
        <w:tab w:val="right" w:pos="9360"/>
      </w:tabs>
    </w:pPr>
    <w:r>
      <w:t>DCP Serious Adverse Event Report Form: Instructions for Completion</w:t>
    </w:r>
    <w:r>
      <w:tab/>
    </w:r>
    <w:r>
      <w:tab/>
    </w:r>
  </w:p>
  <w:p w14:paraId="3B2BDBE2" w14:textId="77777777" w:rsidR="000E4B9F" w:rsidRDefault="000E4B9F">
    <w:pPr>
      <w:pStyle w:val="Header"/>
      <w:pBdr>
        <w:bottom w:val="single" w:sz="8" w:space="1" w:color="auto"/>
      </w:pBd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4C60" w14:textId="77777777" w:rsidR="00200BB4" w:rsidRDefault="00200B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600" w14:textId="77777777" w:rsidR="000E4B9F" w:rsidRDefault="000E4B9F" w:rsidP="00A774A2">
    <w:pPr>
      <w:pStyle w:val="Header"/>
      <w:tabs>
        <w:tab w:val="clear" w:pos="8640"/>
        <w:tab w:val="right" w:pos="9360"/>
      </w:tabs>
    </w:pPr>
    <w:r>
      <w:t>Serious Adverse Event Report Form: Instructions for Completion</w:t>
    </w:r>
    <w:r>
      <w:tab/>
    </w:r>
  </w:p>
  <w:p w14:paraId="34D34B41" w14:textId="77777777" w:rsidR="000E4B9F" w:rsidRDefault="000E4B9F" w:rsidP="00A23E70">
    <w:pPr>
      <w:pStyle w:val="Header"/>
      <w:pBdr>
        <w:bottom w:val="single" w:sz="8"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7B085A4"/>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810"/>
        </w:tabs>
        <w:ind w:left="810" w:hanging="432"/>
      </w:pPr>
      <w:rPr>
        <w:rFonts w:hint="default"/>
      </w:rPr>
    </w:lvl>
    <w:lvl w:ilvl="2">
      <w:start w:val="1"/>
      <w:numFmt w:val="decimal"/>
      <w:pStyle w:val="Heading3"/>
      <w:lvlText w:val="%1.%2.%3"/>
      <w:lvlJc w:val="left"/>
      <w:pPr>
        <w:tabs>
          <w:tab w:val="num" w:pos="72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42534D1"/>
    <w:multiLevelType w:val="hybridMultilevel"/>
    <w:tmpl w:val="EFC05F18"/>
    <w:lvl w:ilvl="0" w:tplc="04090017">
      <w:start w:val="1"/>
      <w:numFmt w:val="lowerLetter"/>
      <w:lvlText w:val="%1)"/>
      <w:lvlJc w:val="left"/>
      <w:pPr>
        <w:tabs>
          <w:tab w:val="num" w:pos="1962"/>
        </w:tabs>
        <w:ind w:left="1962" w:hanging="360"/>
      </w:pPr>
      <w:rPr>
        <w:rFonts w:hint="default"/>
      </w:rPr>
    </w:lvl>
    <w:lvl w:ilvl="1" w:tplc="04090003">
      <w:start w:val="1"/>
      <w:numFmt w:val="bullet"/>
      <w:lvlText w:val="o"/>
      <w:lvlJc w:val="left"/>
      <w:pPr>
        <w:tabs>
          <w:tab w:val="num" w:pos="7878"/>
        </w:tabs>
        <w:ind w:left="7878" w:hanging="360"/>
      </w:pPr>
      <w:rPr>
        <w:rFonts w:ascii="Courier New" w:hAnsi="Courier New" w:hint="default"/>
      </w:rPr>
    </w:lvl>
    <w:lvl w:ilvl="2" w:tplc="04090005">
      <w:start w:val="1"/>
      <w:numFmt w:val="bullet"/>
      <w:lvlText w:val=""/>
      <w:lvlJc w:val="left"/>
      <w:pPr>
        <w:tabs>
          <w:tab w:val="num" w:pos="8598"/>
        </w:tabs>
        <w:ind w:left="8598" w:hanging="360"/>
      </w:pPr>
      <w:rPr>
        <w:rFonts w:ascii="Wingdings" w:hAnsi="Wingdings" w:hint="default"/>
      </w:rPr>
    </w:lvl>
    <w:lvl w:ilvl="3" w:tplc="04090001" w:tentative="1">
      <w:start w:val="1"/>
      <w:numFmt w:val="bullet"/>
      <w:lvlText w:val=""/>
      <w:lvlJc w:val="left"/>
      <w:pPr>
        <w:tabs>
          <w:tab w:val="num" w:pos="9318"/>
        </w:tabs>
        <w:ind w:left="9318" w:hanging="360"/>
      </w:pPr>
      <w:rPr>
        <w:rFonts w:ascii="Symbol" w:hAnsi="Symbol" w:hint="default"/>
      </w:rPr>
    </w:lvl>
    <w:lvl w:ilvl="4" w:tplc="04090003" w:tentative="1">
      <w:start w:val="1"/>
      <w:numFmt w:val="bullet"/>
      <w:lvlText w:val="o"/>
      <w:lvlJc w:val="left"/>
      <w:pPr>
        <w:tabs>
          <w:tab w:val="num" w:pos="10038"/>
        </w:tabs>
        <w:ind w:left="10038" w:hanging="360"/>
      </w:pPr>
      <w:rPr>
        <w:rFonts w:ascii="Courier New" w:hAnsi="Courier New" w:hint="default"/>
      </w:rPr>
    </w:lvl>
    <w:lvl w:ilvl="5" w:tplc="04090005" w:tentative="1">
      <w:start w:val="1"/>
      <w:numFmt w:val="bullet"/>
      <w:lvlText w:val=""/>
      <w:lvlJc w:val="left"/>
      <w:pPr>
        <w:tabs>
          <w:tab w:val="num" w:pos="10758"/>
        </w:tabs>
        <w:ind w:left="10758" w:hanging="360"/>
      </w:pPr>
      <w:rPr>
        <w:rFonts w:ascii="Wingdings" w:hAnsi="Wingdings" w:hint="default"/>
      </w:rPr>
    </w:lvl>
    <w:lvl w:ilvl="6" w:tplc="04090001" w:tentative="1">
      <w:start w:val="1"/>
      <w:numFmt w:val="bullet"/>
      <w:lvlText w:val=""/>
      <w:lvlJc w:val="left"/>
      <w:pPr>
        <w:tabs>
          <w:tab w:val="num" w:pos="11478"/>
        </w:tabs>
        <w:ind w:left="11478" w:hanging="360"/>
      </w:pPr>
      <w:rPr>
        <w:rFonts w:ascii="Symbol" w:hAnsi="Symbol" w:hint="default"/>
      </w:rPr>
    </w:lvl>
    <w:lvl w:ilvl="7" w:tplc="04090003" w:tentative="1">
      <w:start w:val="1"/>
      <w:numFmt w:val="bullet"/>
      <w:lvlText w:val="o"/>
      <w:lvlJc w:val="left"/>
      <w:pPr>
        <w:tabs>
          <w:tab w:val="num" w:pos="12198"/>
        </w:tabs>
        <w:ind w:left="12198" w:hanging="360"/>
      </w:pPr>
      <w:rPr>
        <w:rFonts w:ascii="Courier New" w:hAnsi="Courier New" w:hint="default"/>
      </w:rPr>
    </w:lvl>
    <w:lvl w:ilvl="8" w:tplc="04090005" w:tentative="1">
      <w:start w:val="1"/>
      <w:numFmt w:val="bullet"/>
      <w:lvlText w:val=""/>
      <w:lvlJc w:val="left"/>
      <w:pPr>
        <w:tabs>
          <w:tab w:val="num" w:pos="12918"/>
        </w:tabs>
        <w:ind w:left="12918" w:hanging="360"/>
      </w:pPr>
      <w:rPr>
        <w:rFonts w:ascii="Wingdings" w:hAnsi="Wingdings" w:hint="default"/>
      </w:rPr>
    </w:lvl>
  </w:abstractNum>
  <w:abstractNum w:abstractNumId="2" w15:restartNumberingAfterBreak="0">
    <w:nsid w:val="09FF1ED3"/>
    <w:multiLevelType w:val="hybridMultilevel"/>
    <w:tmpl w:val="703E9B54"/>
    <w:lvl w:ilvl="0" w:tplc="04090003">
      <w:start w:val="1"/>
      <w:numFmt w:val="bullet"/>
      <w:lvlText w:val="o"/>
      <w:lvlJc w:val="left"/>
      <w:pPr>
        <w:ind w:left="5400" w:hanging="360"/>
      </w:pPr>
      <w:rPr>
        <w:rFonts w:ascii="Courier New" w:hAnsi="Courier New" w:cs="Courier New"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 w15:restartNumberingAfterBreak="0">
    <w:nsid w:val="0CDE51FF"/>
    <w:multiLevelType w:val="hybridMultilevel"/>
    <w:tmpl w:val="7B2E0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D5D4E5F"/>
    <w:multiLevelType w:val="multilevel"/>
    <w:tmpl w:val="D4C0858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0DD14287"/>
    <w:multiLevelType w:val="hybridMultilevel"/>
    <w:tmpl w:val="DC44B956"/>
    <w:lvl w:ilvl="0" w:tplc="04090003">
      <w:start w:val="1"/>
      <w:numFmt w:val="bullet"/>
      <w:lvlText w:val="o"/>
      <w:lvlJc w:val="left"/>
      <w:pPr>
        <w:tabs>
          <w:tab w:val="num" w:pos="540"/>
        </w:tabs>
        <w:ind w:left="540" w:hanging="360"/>
      </w:pPr>
      <w:rPr>
        <w:rFonts w:ascii="Courier New" w:hAnsi="Courier New" w:cs="Courier New" w:hint="default"/>
      </w:rPr>
    </w:lvl>
    <w:lvl w:ilvl="1" w:tplc="04090003">
      <w:start w:val="1"/>
      <w:numFmt w:val="bullet"/>
      <w:lvlText w:val="o"/>
      <w:lvlJc w:val="left"/>
      <w:pPr>
        <w:tabs>
          <w:tab w:val="num" w:pos="6456"/>
        </w:tabs>
        <w:ind w:left="6456" w:hanging="360"/>
      </w:pPr>
      <w:rPr>
        <w:rFonts w:ascii="Courier New" w:hAnsi="Courier New" w:hint="default"/>
      </w:rPr>
    </w:lvl>
    <w:lvl w:ilvl="2" w:tplc="04090005">
      <w:start w:val="1"/>
      <w:numFmt w:val="bullet"/>
      <w:lvlText w:val=""/>
      <w:lvlJc w:val="left"/>
      <w:pPr>
        <w:tabs>
          <w:tab w:val="num" w:pos="7176"/>
        </w:tabs>
        <w:ind w:left="7176" w:hanging="360"/>
      </w:pPr>
      <w:rPr>
        <w:rFonts w:ascii="Wingdings" w:hAnsi="Wingdings" w:hint="default"/>
      </w:rPr>
    </w:lvl>
    <w:lvl w:ilvl="3" w:tplc="04090001" w:tentative="1">
      <w:start w:val="1"/>
      <w:numFmt w:val="bullet"/>
      <w:lvlText w:val=""/>
      <w:lvlJc w:val="left"/>
      <w:pPr>
        <w:tabs>
          <w:tab w:val="num" w:pos="7896"/>
        </w:tabs>
        <w:ind w:left="7896" w:hanging="360"/>
      </w:pPr>
      <w:rPr>
        <w:rFonts w:ascii="Symbol" w:hAnsi="Symbol" w:hint="default"/>
      </w:rPr>
    </w:lvl>
    <w:lvl w:ilvl="4" w:tplc="04090003" w:tentative="1">
      <w:start w:val="1"/>
      <w:numFmt w:val="bullet"/>
      <w:lvlText w:val="o"/>
      <w:lvlJc w:val="left"/>
      <w:pPr>
        <w:tabs>
          <w:tab w:val="num" w:pos="8616"/>
        </w:tabs>
        <w:ind w:left="8616" w:hanging="360"/>
      </w:pPr>
      <w:rPr>
        <w:rFonts w:ascii="Courier New" w:hAnsi="Courier New" w:hint="default"/>
      </w:rPr>
    </w:lvl>
    <w:lvl w:ilvl="5" w:tplc="04090005" w:tentative="1">
      <w:start w:val="1"/>
      <w:numFmt w:val="bullet"/>
      <w:lvlText w:val=""/>
      <w:lvlJc w:val="left"/>
      <w:pPr>
        <w:tabs>
          <w:tab w:val="num" w:pos="9336"/>
        </w:tabs>
        <w:ind w:left="9336" w:hanging="360"/>
      </w:pPr>
      <w:rPr>
        <w:rFonts w:ascii="Wingdings" w:hAnsi="Wingdings" w:hint="default"/>
      </w:rPr>
    </w:lvl>
    <w:lvl w:ilvl="6" w:tplc="04090001" w:tentative="1">
      <w:start w:val="1"/>
      <w:numFmt w:val="bullet"/>
      <w:lvlText w:val=""/>
      <w:lvlJc w:val="left"/>
      <w:pPr>
        <w:tabs>
          <w:tab w:val="num" w:pos="10056"/>
        </w:tabs>
        <w:ind w:left="10056" w:hanging="360"/>
      </w:pPr>
      <w:rPr>
        <w:rFonts w:ascii="Symbol" w:hAnsi="Symbol" w:hint="default"/>
      </w:rPr>
    </w:lvl>
    <w:lvl w:ilvl="7" w:tplc="04090003" w:tentative="1">
      <w:start w:val="1"/>
      <w:numFmt w:val="bullet"/>
      <w:lvlText w:val="o"/>
      <w:lvlJc w:val="left"/>
      <w:pPr>
        <w:tabs>
          <w:tab w:val="num" w:pos="10776"/>
        </w:tabs>
        <w:ind w:left="10776" w:hanging="360"/>
      </w:pPr>
      <w:rPr>
        <w:rFonts w:ascii="Courier New" w:hAnsi="Courier New" w:hint="default"/>
      </w:rPr>
    </w:lvl>
    <w:lvl w:ilvl="8" w:tplc="04090005" w:tentative="1">
      <w:start w:val="1"/>
      <w:numFmt w:val="bullet"/>
      <w:lvlText w:val=""/>
      <w:lvlJc w:val="left"/>
      <w:pPr>
        <w:tabs>
          <w:tab w:val="num" w:pos="11496"/>
        </w:tabs>
        <w:ind w:left="11496" w:hanging="360"/>
      </w:pPr>
      <w:rPr>
        <w:rFonts w:ascii="Wingdings" w:hAnsi="Wingdings" w:hint="default"/>
      </w:rPr>
    </w:lvl>
  </w:abstractNum>
  <w:abstractNum w:abstractNumId="6" w15:restartNumberingAfterBreak="0">
    <w:nsid w:val="18D434A0"/>
    <w:multiLevelType w:val="hybridMultilevel"/>
    <w:tmpl w:val="3DA2E2C0"/>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1D393F7F"/>
    <w:multiLevelType w:val="hybridMultilevel"/>
    <w:tmpl w:val="5E0C7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72C7884">
      <w:numFmt w:val="bullet"/>
      <w:lvlText w:val="•"/>
      <w:lvlJc w:val="left"/>
      <w:pPr>
        <w:ind w:left="2160" w:hanging="360"/>
      </w:pPr>
      <w:rPr>
        <w:rFonts w:ascii="Times New Roman" w:eastAsia="Times New Roman" w:hAnsi="Times New Roman" w:cs="Times New Roman" w:hint="default"/>
        <w:w w:val="131"/>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815F48"/>
    <w:multiLevelType w:val="multilevel"/>
    <w:tmpl w:val="ACD2A4DC"/>
    <w:lvl w:ilvl="0">
      <w:start w:val="7"/>
      <w:numFmt w:val="decimal"/>
      <w:pStyle w:val="Bullet"/>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02550A2"/>
    <w:multiLevelType w:val="hybridMultilevel"/>
    <w:tmpl w:val="0F24223A"/>
    <w:lvl w:ilvl="0" w:tplc="586A3BA6">
      <w:start w:val="1"/>
      <w:numFmt w:val="bullet"/>
      <w:lvlText w:val=""/>
      <w:lvlJc w:val="left"/>
      <w:pPr>
        <w:tabs>
          <w:tab w:val="num" w:pos="720"/>
        </w:tabs>
        <w:ind w:left="720" w:hanging="360"/>
      </w:pPr>
      <w:rPr>
        <w:rFonts w:ascii="Wingdings" w:hAnsi="Wingdings" w:hint="default"/>
      </w:rPr>
    </w:lvl>
    <w:lvl w:ilvl="1" w:tplc="9D1473D8" w:tentative="1">
      <w:start w:val="1"/>
      <w:numFmt w:val="bullet"/>
      <w:lvlText w:val=""/>
      <w:lvlJc w:val="left"/>
      <w:pPr>
        <w:tabs>
          <w:tab w:val="num" w:pos="1440"/>
        </w:tabs>
        <w:ind w:left="1440" w:hanging="360"/>
      </w:pPr>
      <w:rPr>
        <w:rFonts w:ascii="Wingdings" w:hAnsi="Wingdings" w:hint="default"/>
      </w:rPr>
    </w:lvl>
    <w:lvl w:ilvl="2" w:tplc="A0267B86" w:tentative="1">
      <w:start w:val="1"/>
      <w:numFmt w:val="bullet"/>
      <w:lvlText w:val=""/>
      <w:lvlJc w:val="left"/>
      <w:pPr>
        <w:tabs>
          <w:tab w:val="num" w:pos="2160"/>
        </w:tabs>
        <w:ind w:left="2160" w:hanging="360"/>
      </w:pPr>
      <w:rPr>
        <w:rFonts w:ascii="Wingdings" w:hAnsi="Wingdings" w:hint="default"/>
      </w:rPr>
    </w:lvl>
    <w:lvl w:ilvl="3" w:tplc="57C2396E" w:tentative="1">
      <w:start w:val="1"/>
      <w:numFmt w:val="bullet"/>
      <w:lvlText w:val=""/>
      <w:lvlJc w:val="left"/>
      <w:pPr>
        <w:tabs>
          <w:tab w:val="num" w:pos="2880"/>
        </w:tabs>
        <w:ind w:left="2880" w:hanging="360"/>
      </w:pPr>
      <w:rPr>
        <w:rFonts w:ascii="Wingdings" w:hAnsi="Wingdings" w:hint="default"/>
      </w:rPr>
    </w:lvl>
    <w:lvl w:ilvl="4" w:tplc="88583000" w:tentative="1">
      <w:start w:val="1"/>
      <w:numFmt w:val="bullet"/>
      <w:lvlText w:val=""/>
      <w:lvlJc w:val="left"/>
      <w:pPr>
        <w:tabs>
          <w:tab w:val="num" w:pos="3600"/>
        </w:tabs>
        <w:ind w:left="3600" w:hanging="360"/>
      </w:pPr>
      <w:rPr>
        <w:rFonts w:ascii="Wingdings" w:hAnsi="Wingdings" w:hint="default"/>
      </w:rPr>
    </w:lvl>
    <w:lvl w:ilvl="5" w:tplc="FFD653C8" w:tentative="1">
      <w:start w:val="1"/>
      <w:numFmt w:val="bullet"/>
      <w:lvlText w:val=""/>
      <w:lvlJc w:val="left"/>
      <w:pPr>
        <w:tabs>
          <w:tab w:val="num" w:pos="4320"/>
        </w:tabs>
        <w:ind w:left="4320" w:hanging="360"/>
      </w:pPr>
      <w:rPr>
        <w:rFonts w:ascii="Wingdings" w:hAnsi="Wingdings" w:hint="default"/>
      </w:rPr>
    </w:lvl>
    <w:lvl w:ilvl="6" w:tplc="8CFE5640" w:tentative="1">
      <w:start w:val="1"/>
      <w:numFmt w:val="bullet"/>
      <w:lvlText w:val=""/>
      <w:lvlJc w:val="left"/>
      <w:pPr>
        <w:tabs>
          <w:tab w:val="num" w:pos="5040"/>
        </w:tabs>
        <w:ind w:left="5040" w:hanging="360"/>
      </w:pPr>
      <w:rPr>
        <w:rFonts w:ascii="Wingdings" w:hAnsi="Wingdings" w:hint="default"/>
      </w:rPr>
    </w:lvl>
    <w:lvl w:ilvl="7" w:tplc="3DE8491A" w:tentative="1">
      <w:start w:val="1"/>
      <w:numFmt w:val="bullet"/>
      <w:lvlText w:val=""/>
      <w:lvlJc w:val="left"/>
      <w:pPr>
        <w:tabs>
          <w:tab w:val="num" w:pos="5760"/>
        </w:tabs>
        <w:ind w:left="5760" w:hanging="360"/>
      </w:pPr>
      <w:rPr>
        <w:rFonts w:ascii="Wingdings" w:hAnsi="Wingdings" w:hint="default"/>
      </w:rPr>
    </w:lvl>
    <w:lvl w:ilvl="8" w:tplc="CE7848D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214779"/>
    <w:multiLevelType w:val="hybridMultilevel"/>
    <w:tmpl w:val="77F69C1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11" w15:restartNumberingAfterBreak="0">
    <w:nsid w:val="328D7E92"/>
    <w:multiLevelType w:val="hybridMultilevel"/>
    <w:tmpl w:val="A7109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4D58B7"/>
    <w:multiLevelType w:val="hybridMultilevel"/>
    <w:tmpl w:val="CB561F44"/>
    <w:lvl w:ilvl="0" w:tplc="C962624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6A470FF"/>
    <w:multiLevelType w:val="hybridMultilevel"/>
    <w:tmpl w:val="75025D3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 w15:restartNumberingAfterBreak="0">
    <w:nsid w:val="392637E5"/>
    <w:multiLevelType w:val="hybridMultilevel"/>
    <w:tmpl w:val="3DDEFEA0"/>
    <w:lvl w:ilvl="0" w:tplc="329E4A0C">
      <w:start w:val="1"/>
      <w:numFmt w:val="bullet"/>
      <w:pStyle w:val="bulletss"/>
      <w:lvlText w:val=""/>
      <w:lvlJc w:val="left"/>
      <w:pPr>
        <w:tabs>
          <w:tab w:val="num" w:pos="540"/>
        </w:tabs>
        <w:ind w:left="540" w:hanging="360"/>
      </w:pPr>
      <w:rPr>
        <w:rFonts w:ascii="Symbol" w:hAnsi="Symbol" w:hint="default"/>
      </w:rPr>
    </w:lvl>
    <w:lvl w:ilvl="1" w:tplc="04090003">
      <w:start w:val="1"/>
      <w:numFmt w:val="bullet"/>
      <w:lvlText w:val="o"/>
      <w:lvlJc w:val="left"/>
      <w:pPr>
        <w:tabs>
          <w:tab w:val="num" w:pos="6456"/>
        </w:tabs>
        <w:ind w:left="6456" w:hanging="360"/>
      </w:pPr>
      <w:rPr>
        <w:rFonts w:ascii="Courier New" w:hAnsi="Courier New" w:hint="default"/>
      </w:rPr>
    </w:lvl>
    <w:lvl w:ilvl="2" w:tplc="04090005">
      <w:start w:val="1"/>
      <w:numFmt w:val="bullet"/>
      <w:lvlText w:val=""/>
      <w:lvlJc w:val="left"/>
      <w:pPr>
        <w:tabs>
          <w:tab w:val="num" w:pos="7176"/>
        </w:tabs>
        <w:ind w:left="7176" w:hanging="360"/>
      </w:pPr>
      <w:rPr>
        <w:rFonts w:ascii="Wingdings" w:hAnsi="Wingdings" w:hint="default"/>
      </w:rPr>
    </w:lvl>
    <w:lvl w:ilvl="3" w:tplc="04090001" w:tentative="1">
      <w:start w:val="1"/>
      <w:numFmt w:val="bullet"/>
      <w:lvlText w:val=""/>
      <w:lvlJc w:val="left"/>
      <w:pPr>
        <w:tabs>
          <w:tab w:val="num" w:pos="7896"/>
        </w:tabs>
        <w:ind w:left="7896" w:hanging="360"/>
      </w:pPr>
      <w:rPr>
        <w:rFonts w:ascii="Symbol" w:hAnsi="Symbol" w:hint="default"/>
      </w:rPr>
    </w:lvl>
    <w:lvl w:ilvl="4" w:tplc="04090003" w:tentative="1">
      <w:start w:val="1"/>
      <w:numFmt w:val="bullet"/>
      <w:lvlText w:val="o"/>
      <w:lvlJc w:val="left"/>
      <w:pPr>
        <w:tabs>
          <w:tab w:val="num" w:pos="8616"/>
        </w:tabs>
        <w:ind w:left="8616" w:hanging="360"/>
      </w:pPr>
      <w:rPr>
        <w:rFonts w:ascii="Courier New" w:hAnsi="Courier New" w:hint="default"/>
      </w:rPr>
    </w:lvl>
    <w:lvl w:ilvl="5" w:tplc="04090005" w:tentative="1">
      <w:start w:val="1"/>
      <w:numFmt w:val="bullet"/>
      <w:lvlText w:val=""/>
      <w:lvlJc w:val="left"/>
      <w:pPr>
        <w:tabs>
          <w:tab w:val="num" w:pos="9336"/>
        </w:tabs>
        <w:ind w:left="9336" w:hanging="360"/>
      </w:pPr>
      <w:rPr>
        <w:rFonts w:ascii="Wingdings" w:hAnsi="Wingdings" w:hint="default"/>
      </w:rPr>
    </w:lvl>
    <w:lvl w:ilvl="6" w:tplc="04090001" w:tentative="1">
      <w:start w:val="1"/>
      <w:numFmt w:val="bullet"/>
      <w:lvlText w:val=""/>
      <w:lvlJc w:val="left"/>
      <w:pPr>
        <w:tabs>
          <w:tab w:val="num" w:pos="10056"/>
        </w:tabs>
        <w:ind w:left="10056" w:hanging="360"/>
      </w:pPr>
      <w:rPr>
        <w:rFonts w:ascii="Symbol" w:hAnsi="Symbol" w:hint="default"/>
      </w:rPr>
    </w:lvl>
    <w:lvl w:ilvl="7" w:tplc="04090003" w:tentative="1">
      <w:start w:val="1"/>
      <w:numFmt w:val="bullet"/>
      <w:lvlText w:val="o"/>
      <w:lvlJc w:val="left"/>
      <w:pPr>
        <w:tabs>
          <w:tab w:val="num" w:pos="10776"/>
        </w:tabs>
        <w:ind w:left="10776" w:hanging="360"/>
      </w:pPr>
      <w:rPr>
        <w:rFonts w:ascii="Courier New" w:hAnsi="Courier New" w:hint="default"/>
      </w:rPr>
    </w:lvl>
    <w:lvl w:ilvl="8" w:tplc="04090005" w:tentative="1">
      <w:start w:val="1"/>
      <w:numFmt w:val="bullet"/>
      <w:lvlText w:val=""/>
      <w:lvlJc w:val="left"/>
      <w:pPr>
        <w:tabs>
          <w:tab w:val="num" w:pos="11496"/>
        </w:tabs>
        <w:ind w:left="11496" w:hanging="360"/>
      </w:pPr>
      <w:rPr>
        <w:rFonts w:ascii="Wingdings" w:hAnsi="Wingdings" w:hint="default"/>
      </w:rPr>
    </w:lvl>
  </w:abstractNum>
  <w:abstractNum w:abstractNumId="15" w15:restartNumberingAfterBreak="0">
    <w:nsid w:val="3B376BA2"/>
    <w:multiLevelType w:val="hybridMultilevel"/>
    <w:tmpl w:val="E88A7F1E"/>
    <w:lvl w:ilvl="0" w:tplc="277062B2">
      <w:start w:val="1"/>
      <w:numFmt w:val="bullet"/>
      <w:lvlText w:val=""/>
      <w:lvlJc w:val="left"/>
      <w:pPr>
        <w:tabs>
          <w:tab w:val="num" w:pos="720"/>
        </w:tabs>
        <w:ind w:left="720" w:hanging="360"/>
      </w:pPr>
      <w:rPr>
        <w:rFonts w:ascii="Wingdings" w:hAnsi="Wingdings" w:hint="default"/>
      </w:rPr>
    </w:lvl>
    <w:lvl w:ilvl="1" w:tplc="C2C0C39A" w:tentative="1">
      <w:start w:val="1"/>
      <w:numFmt w:val="bullet"/>
      <w:lvlText w:val=""/>
      <w:lvlJc w:val="left"/>
      <w:pPr>
        <w:tabs>
          <w:tab w:val="num" w:pos="1440"/>
        </w:tabs>
        <w:ind w:left="1440" w:hanging="360"/>
      </w:pPr>
      <w:rPr>
        <w:rFonts w:ascii="Wingdings" w:hAnsi="Wingdings" w:hint="default"/>
      </w:rPr>
    </w:lvl>
    <w:lvl w:ilvl="2" w:tplc="9F728494" w:tentative="1">
      <w:start w:val="1"/>
      <w:numFmt w:val="bullet"/>
      <w:lvlText w:val=""/>
      <w:lvlJc w:val="left"/>
      <w:pPr>
        <w:tabs>
          <w:tab w:val="num" w:pos="2160"/>
        </w:tabs>
        <w:ind w:left="2160" w:hanging="360"/>
      </w:pPr>
      <w:rPr>
        <w:rFonts w:ascii="Wingdings" w:hAnsi="Wingdings" w:hint="default"/>
      </w:rPr>
    </w:lvl>
    <w:lvl w:ilvl="3" w:tplc="AA9EFC92" w:tentative="1">
      <w:start w:val="1"/>
      <w:numFmt w:val="bullet"/>
      <w:lvlText w:val=""/>
      <w:lvlJc w:val="left"/>
      <w:pPr>
        <w:tabs>
          <w:tab w:val="num" w:pos="2880"/>
        </w:tabs>
        <w:ind w:left="2880" w:hanging="360"/>
      </w:pPr>
      <w:rPr>
        <w:rFonts w:ascii="Wingdings" w:hAnsi="Wingdings" w:hint="default"/>
      </w:rPr>
    </w:lvl>
    <w:lvl w:ilvl="4" w:tplc="229E82B8" w:tentative="1">
      <w:start w:val="1"/>
      <w:numFmt w:val="bullet"/>
      <w:lvlText w:val=""/>
      <w:lvlJc w:val="left"/>
      <w:pPr>
        <w:tabs>
          <w:tab w:val="num" w:pos="3600"/>
        </w:tabs>
        <w:ind w:left="3600" w:hanging="360"/>
      </w:pPr>
      <w:rPr>
        <w:rFonts w:ascii="Wingdings" w:hAnsi="Wingdings" w:hint="default"/>
      </w:rPr>
    </w:lvl>
    <w:lvl w:ilvl="5" w:tplc="7548B8AA" w:tentative="1">
      <w:start w:val="1"/>
      <w:numFmt w:val="bullet"/>
      <w:lvlText w:val=""/>
      <w:lvlJc w:val="left"/>
      <w:pPr>
        <w:tabs>
          <w:tab w:val="num" w:pos="4320"/>
        </w:tabs>
        <w:ind w:left="4320" w:hanging="360"/>
      </w:pPr>
      <w:rPr>
        <w:rFonts w:ascii="Wingdings" w:hAnsi="Wingdings" w:hint="default"/>
      </w:rPr>
    </w:lvl>
    <w:lvl w:ilvl="6" w:tplc="D86680A6" w:tentative="1">
      <w:start w:val="1"/>
      <w:numFmt w:val="bullet"/>
      <w:lvlText w:val=""/>
      <w:lvlJc w:val="left"/>
      <w:pPr>
        <w:tabs>
          <w:tab w:val="num" w:pos="5040"/>
        </w:tabs>
        <w:ind w:left="5040" w:hanging="360"/>
      </w:pPr>
      <w:rPr>
        <w:rFonts w:ascii="Wingdings" w:hAnsi="Wingdings" w:hint="default"/>
      </w:rPr>
    </w:lvl>
    <w:lvl w:ilvl="7" w:tplc="C52240E8" w:tentative="1">
      <w:start w:val="1"/>
      <w:numFmt w:val="bullet"/>
      <w:lvlText w:val=""/>
      <w:lvlJc w:val="left"/>
      <w:pPr>
        <w:tabs>
          <w:tab w:val="num" w:pos="5760"/>
        </w:tabs>
        <w:ind w:left="5760" w:hanging="360"/>
      </w:pPr>
      <w:rPr>
        <w:rFonts w:ascii="Wingdings" w:hAnsi="Wingdings" w:hint="default"/>
      </w:rPr>
    </w:lvl>
    <w:lvl w:ilvl="8" w:tplc="99B4135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281159"/>
    <w:multiLevelType w:val="hybridMultilevel"/>
    <w:tmpl w:val="7CBE0A56"/>
    <w:lvl w:ilvl="0" w:tplc="04090003">
      <w:start w:val="1"/>
      <w:numFmt w:val="bullet"/>
      <w:lvlText w:val="o"/>
      <w:lvlJc w:val="left"/>
      <w:pPr>
        <w:tabs>
          <w:tab w:val="num" w:pos="540"/>
        </w:tabs>
        <w:ind w:left="540" w:hanging="360"/>
      </w:pPr>
      <w:rPr>
        <w:rFonts w:ascii="Courier New" w:hAnsi="Courier New" w:cs="Courier New" w:hint="default"/>
      </w:rPr>
    </w:lvl>
    <w:lvl w:ilvl="1" w:tplc="04090003">
      <w:start w:val="1"/>
      <w:numFmt w:val="bullet"/>
      <w:lvlText w:val="o"/>
      <w:lvlJc w:val="left"/>
      <w:pPr>
        <w:tabs>
          <w:tab w:val="num" w:pos="6456"/>
        </w:tabs>
        <w:ind w:left="6456" w:hanging="360"/>
      </w:pPr>
      <w:rPr>
        <w:rFonts w:ascii="Courier New" w:hAnsi="Courier New" w:hint="default"/>
      </w:rPr>
    </w:lvl>
    <w:lvl w:ilvl="2" w:tplc="04090005">
      <w:start w:val="1"/>
      <w:numFmt w:val="bullet"/>
      <w:lvlText w:val=""/>
      <w:lvlJc w:val="left"/>
      <w:pPr>
        <w:tabs>
          <w:tab w:val="num" w:pos="7176"/>
        </w:tabs>
        <w:ind w:left="7176" w:hanging="360"/>
      </w:pPr>
      <w:rPr>
        <w:rFonts w:ascii="Wingdings" w:hAnsi="Wingdings" w:hint="default"/>
      </w:rPr>
    </w:lvl>
    <w:lvl w:ilvl="3" w:tplc="04090001" w:tentative="1">
      <w:start w:val="1"/>
      <w:numFmt w:val="bullet"/>
      <w:lvlText w:val=""/>
      <w:lvlJc w:val="left"/>
      <w:pPr>
        <w:tabs>
          <w:tab w:val="num" w:pos="7896"/>
        </w:tabs>
        <w:ind w:left="7896" w:hanging="360"/>
      </w:pPr>
      <w:rPr>
        <w:rFonts w:ascii="Symbol" w:hAnsi="Symbol" w:hint="default"/>
      </w:rPr>
    </w:lvl>
    <w:lvl w:ilvl="4" w:tplc="04090003" w:tentative="1">
      <w:start w:val="1"/>
      <w:numFmt w:val="bullet"/>
      <w:lvlText w:val="o"/>
      <w:lvlJc w:val="left"/>
      <w:pPr>
        <w:tabs>
          <w:tab w:val="num" w:pos="8616"/>
        </w:tabs>
        <w:ind w:left="8616" w:hanging="360"/>
      </w:pPr>
      <w:rPr>
        <w:rFonts w:ascii="Courier New" w:hAnsi="Courier New" w:hint="default"/>
      </w:rPr>
    </w:lvl>
    <w:lvl w:ilvl="5" w:tplc="04090005" w:tentative="1">
      <w:start w:val="1"/>
      <w:numFmt w:val="bullet"/>
      <w:lvlText w:val=""/>
      <w:lvlJc w:val="left"/>
      <w:pPr>
        <w:tabs>
          <w:tab w:val="num" w:pos="9336"/>
        </w:tabs>
        <w:ind w:left="9336" w:hanging="360"/>
      </w:pPr>
      <w:rPr>
        <w:rFonts w:ascii="Wingdings" w:hAnsi="Wingdings" w:hint="default"/>
      </w:rPr>
    </w:lvl>
    <w:lvl w:ilvl="6" w:tplc="04090001" w:tentative="1">
      <w:start w:val="1"/>
      <w:numFmt w:val="bullet"/>
      <w:lvlText w:val=""/>
      <w:lvlJc w:val="left"/>
      <w:pPr>
        <w:tabs>
          <w:tab w:val="num" w:pos="10056"/>
        </w:tabs>
        <w:ind w:left="10056" w:hanging="360"/>
      </w:pPr>
      <w:rPr>
        <w:rFonts w:ascii="Symbol" w:hAnsi="Symbol" w:hint="default"/>
      </w:rPr>
    </w:lvl>
    <w:lvl w:ilvl="7" w:tplc="04090003" w:tentative="1">
      <w:start w:val="1"/>
      <w:numFmt w:val="bullet"/>
      <w:lvlText w:val="o"/>
      <w:lvlJc w:val="left"/>
      <w:pPr>
        <w:tabs>
          <w:tab w:val="num" w:pos="10776"/>
        </w:tabs>
        <w:ind w:left="10776" w:hanging="360"/>
      </w:pPr>
      <w:rPr>
        <w:rFonts w:ascii="Courier New" w:hAnsi="Courier New" w:hint="default"/>
      </w:rPr>
    </w:lvl>
    <w:lvl w:ilvl="8" w:tplc="04090005" w:tentative="1">
      <w:start w:val="1"/>
      <w:numFmt w:val="bullet"/>
      <w:lvlText w:val=""/>
      <w:lvlJc w:val="left"/>
      <w:pPr>
        <w:tabs>
          <w:tab w:val="num" w:pos="11496"/>
        </w:tabs>
        <w:ind w:left="11496" w:hanging="360"/>
      </w:pPr>
      <w:rPr>
        <w:rFonts w:ascii="Wingdings" w:hAnsi="Wingdings" w:hint="default"/>
      </w:rPr>
    </w:lvl>
  </w:abstractNum>
  <w:abstractNum w:abstractNumId="17" w15:restartNumberingAfterBreak="0">
    <w:nsid w:val="48B165EF"/>
    <w:multiLevelType w:val="hybridMultilevel"/>
    <w:tmpl w:val="7B746FAC"/>
    <w:lvl w:ilvl="0" w:tplc="04090003">
      <w:start w:val="1"/>
      <w:numFmt w:val="bullet"/>
      <w:lvlText w:val="o"/>
      <w:lvlJc w:val="left"/>
      <w:pPr>
        <w:tabs>
          <w:tab w:val="num" w:pos="540"/>
        </w:tabs>
        <w:ind w:left="540" w:hanging="360"/>
      </w:pPr>
      <w:rPr>
        <w:rFonts w:ascii="Courier New" w:hAnsi="Courier New" w:cs="Courier New" w:hint="default"/>
      </w:rPr>
    </w:lvl>
    <w:lvl w:ilvl="1" w:tplc="04090003">
      <w:start w:val="1"/>
      <w:numFmt w:val="bullet"/>
      <w:lvlText w:val="o"/>
      <w:lvlJc w:val="left"/>
      <w:pPr>
        <w:tabs>
          <w:tab w:val="num" w:pos="6456"/>
        </w:tabs>
        <w:ind w:left="6456" w:hanging="360"/>
      </w:pPr>
      <w:rPr>
        <w:rFonts w:ascii="Courier New" w:hAnsi="Courier New" w:hint="default"/>
      </w:rPr>
    </w:lvl>
    <w:lvl w:ilvl="2" w:tplc="04090005">
      <w:start w:val="1"/>
      <w:numFmt w:val="bullet"/>
      <w:lvlText w:val=""/>
      <w:lvlJc w:val="left"/>
      <w:pPr>
        <w:tabs>
          <w:tab w:val="num" w:pos="7176"/>
        </w:tabs>
        <w:ind w:left="7176" w:hanging="360"/>
      </w:pPr>
      <w:rPr>
        <w:rFonts w:ascii="Wingdings" w:hAnsi="Wingdings" w:hint="default"/>
      </w:rPr>
    </w:lvl>
    <w:lvl w:ilvl="3" w:tplc="04090001" w:tentative="1">
      <w:start w:val="1"/>
      <w:numFmt w:val="bullet"/>
      <w:lvlText w:val=""/>
      <w:lvlJc w:val="left"/>
      <w:pPr>
        <w:tabs>
          <w:tab w:val="num" w:pos="7896"/>
        </w:tabs>
        <w:ind w:left="7896" w:hanging="360"/>
      </w:pPr>
      <w:rPr>
        <w:rFonts w:ascii="Symbol" w:hAnsi="Symbol" w:hint="default"/>
      </w:rPr>
    </w:lvl>
    <w:lvl w:ilvl="4" w:tplc="04090003" w:tentative="1">
      <w:start w:val="1"/>
      <w:numFmt w:val="bullet"/>
      <w:lvlText w:val="o"/>
      <w:lvlJc w:val="left"/>
      <w:pPr>
        <w:tabs>
          <w:tab w:val="num" w:pos="8616"/>
        </w:tabs>
        <w:ind w:left="8616" w:hanging="360"/>
      </w:pPr>
      <w:rPr>
        <w:rFonts w:ascii="Courier New" w:hAnsi="Courier New" w:hint="default"/>
      </w:rPr>
    </w:lvl>
    <w:lvl w:ilvl="5" w:tplc="04090005" w:tentative="1">
      <w:start w:val="1"/>
      <w:numFmt w:val="bullet"/>
      <w:lvlText w:val=""/>
      <w:lvlJc w:val="left"/>
      <w:pPr>
        <w:tabs>
          <w:tab w:val="num" w:pos="9336"/>
        </w:tabs>
        <w:ind w:left="9336" w:hanging="360"/>
      </w:pPr>
      <w:rPr>
        <w:rFonts w:ascii="Wingdings" w:hAnsi="Wingdings" w:hint="default"/>
      </w:rPr>
    </w:lvl>
    <w:lvl w:ilvl="6" w:tplc="04090001" w:tentative="1">
      <w:start w:val="1"/>
      <w:numFmt w:val="bullet"/>
      <w:lvlText w:val=""/>
      <w:lvlJc w:val="left"/>
      <w:pPr>
        <w:tabs>
          <w:tab w:val="num" w:pos="10056"/>
        </w:tabs>
        <w:ind w:left="10056" w:hanging="360"/>
      </w:pPr>
      <w:rPr>
        <w:rFonts w:ascii="Symbol" w:hAnsi="Symbol" w:hint="default"/>
      </w:rPr>
    </w:lvl>
    <w:lvl w:ilvl="7" w:tplc="04090003" w:tentative="1">
      <w:start w:val="1"/>
      <w:numFmt w:val="bullet"/>
      <w:lvlText w:val="o"/>
      <w:lvlJc w:val="left"/>
      <w:pPr>
        <w:tabs>
          <w:tab w:val="num" w:pos="10776"/>
        </w:tabs>
        <w:ind w:left="10776" w:hanging="360"/>
      </w:pPr>
      <w:rPr>
        <w:rFonts w:ascii="Courier New" w:hAnsi="Courier New" w:hint="default"/>
      </w:rPr>
    </w:lvl>
    <w:lvl w:ilvl="8" w:tplc="04090005" w:tentative="1">
      <w:start w:val="1"/>
      <w:numFmt w:val="bullet"/>
      <w:lvlText w:val=""/>
      <w:lvlJc w:val="left"/>
      <w:pPr>
        <w:tabs>
          <w:tab w:val="num" w:pos="11496"/>
        </w:tabs>
        <w:ind w:left="11496" w:hanging="360"/>
      </w:pPr>
      <w:rPr>
        <w:rFonts w:ascii="Wingdings" w:hAnsi="Wingdings" w:hint="default"/>
      </w:rPr>
    </w:lvl>
  </w:abstractNum>
  <w:abstractNum w:abstractNumId="18" w15:restartNumberingAfterBreak="0">
    <w:nsid w:val="5D10661C"/>
    <w:multiLevelType w:val="hybridMultilevel"/>
    <w:tmpl w:val="0BE6F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D0FA7"/>
    <w:multiLevelType w:val="hybridMultilevel"/>
    <w:tmpl w:val="A15CD2AC"/>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7F32A83"/>
    <w:multiLevelType w:val="hybridMultilevel"/>
    <w:tmpl w:val="04EAE93C"/>
    <w:lvl w:ilvl="0" w:tplc="DFB83718">
      <w:start w:val="1"/>
      <w:numFmt w:val="bullet"/>
      <w:pStyle w:val="tablebullet"/>
      <w:lvlText w:val=""/>
      <w:lvlJc w:val="left"/>
      <w:pPr>
        <w:tabs>
          <w:tab w:val="num" w:pos="360"/>
        </w:tabs>
        <w:ind w:left="187" w:hanging="18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45531B"/>
    <w:multiLevelType w:val="hybridMultilevel"/>
    <w:tmpl w:val="FCFE5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022A41"/>
    <w:multiLevelType w:val="hybridMultilevel"/>
    <w:tmpl w:val="7332B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044D32"/>
    <w:multiLevelType w:val="multilevel"/>
    <w:tmpl w:val="ACD2A4DC"/>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3D21811"/>
    <w:multiLevelType w:val="hybridMultilevel"/>
    <w:tmpl w:val="63C878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252B9F"/>
    <w:multiLevelType w:val="hybridMultilevel"/>
    <w:tmpl w:val="410E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D853F9"/>
    <w:multiLevelType w:val="hybridMultilevel"/>
    <w:tmpl w:val="772C3002"/>
    <w:lvl w:ilvl="0" w:tplc="2644685C">
      <w:start w:val="1"/>
      <w:numFmt w:val="bullet"/>
      <w:lvlText w:val=""/>
      <w:lvlJc w:val="left"/>
      <w:pPr>
        <w:tabs>
          <w:tab w:val="num" w:pos="720"/>
        </w:tabs>
        <w:ind w:left="720" w:hanging="360"/>
      </w:pPr>
      <w:rPr>
        <w:rFonts w:ascii="Wingdings" w:hAnsi="Wingdings" w:hint="default"/>
      </w:rPr>
    </w:lvl>
    <w:lvl w:ilvl="1" w:tplc="010EC714" w:tentative="1">
      <w:start w:val="1"/>
      <w:numFmt w:val="bullet"/>
      <w:lvlText w:val=""/>
      <w:lvlJc w:val="left"/>
      <w:pPr>
        <w:tabs>
          <w:tab w:val="num" w:pos="1440"/>
        </w:tabs>
        <w:ind w:left="1440" w:hanging="360"/>
      </w:pPr>
      <w:rPr>
        <w:rFonts w:ascii="Wingdings" w:hAnsi="Wingdings" w:hint="default"/>
      </w:rPr>
    </w:lvl>
    <w:lvl w:ilvl="2" w:tplc="BC14CF84" w:tentative="1">
      <w:start w:val="1"/>
      <w:numFmt w:val="bullet"/>
      <w:lvlText w:val=""/>
      <w:lvlJc w:val="left"/>
      <w:pPr>
        <w:tabs>
          <w:tab w:val="num" w:pos="2160"/>
        </w:tabs>
        <w:ind w:left="2160" w:hanging="360"/>
      </w:pPr>
      <w:rPr>
        <w:rFonts w:ascii="Wingdings" w:hAnsi="Wingdings" w:hint="default"/>
      </w:rPr>
    </w:lvl>
    <w:lvl w:ilvl="3" w:tplc="7398230C" w:tentative="1">
      <w:start w:val="1"/>
      <w:numFmt w:val="bullet"/>
      <w:lvlText w:val=""/>
      <w:lvlJc w:val="left"/>
      <w:pPr>
        <w:tabs>
          <w:tab w:val="num" w:pos="2880"/>
        </w:tabs>
        <w:ind w:left="2880" w:hanging="360"/>
      </w:pPr>
      <w:rPr>
        <w:rFonts w:ascii="Wingdings" w:hAnsi="Wingdings" w:hint="default"/>
      </w:rPr>
    </w:lvl>
    <w:lvl w:ilvl="4" w:tplc="0A628F50" w:tentative="1">
      <w:start w:val="1"/>
      <w:numFmt w:val="bullet"/>
      <w:lvlText w:val=""/>
      <w:lvlJc w:val="left"/>
      <w:pPr>
        <w:tabs>
          <w:tab w:val="num" w:pos="3600"/>
        </w:tabs>
        <w:ind w:left="3600" w:hanging="360"/>
      </w:pPr>
      <w:rPr>
        <w:rFonts w:ascii="Wingdings" w:hAnsi="Wingdings" w:hint="default"/>
      </w:rPr>
    </w:lvl>
    <w:lvl w:ilvl="5" w:tplc="82C42850" w:tentative="1">
      <w:start w:val="1"/>
      <w:numFmt w:val="bullet"/>
      <w:lvlText w:val=""/>
      <w:lvlJc w:val="left"/>
      <w:pPr>
        <w:tabs>
          <w:tab w:val="num" w:pos="4320"/>
        </w:tabs>
        <w:ind w:left="4320" w:hanging="360"/>
      </w:pPr>
      <w:rPr>
        <w:rFonts w:ascii="Wingdings" w:hAnsi="Wingdings" w:hint="default"/>
      </w:rPr>
    </w:lvl>
    <w:lvl w:ilvl="6" w:tplc="F5B25940" w:tentative="1">
      <w:start w:val="1"/>
      <w:numFmt w:val="bullet"/>
      <w:lvlText w:val=""/>
      <w:lvlJc w:val="left"/>
      <w:pPr>
        <w:tabs>
          <w:tab w:val="num" w:pos="5040"/>
        </w:tabs>
        <w:ind w:left="5040" w:hanging="360"/>
      </w:pPr>
      <w:rPr>
        <w:rFonts w:ascii="Wingdings" w:hAnsi="Wingdings" w:hint="default"/>
      </w:rPr>
    </w:lvl>
    <w:lvl w:ilvl="7" w:tplc="6A50ECEA" w:tentative="1">
      <w:start w:val="1"/>
      <w:numFmt w:val="bullet"/>
      <w:lvlText w:val=""/>
      <w:lvlJc w:val="left"/>
      <w:pPr>
        <w:tabs>
          <w:tab w:val="num" w:pos="5760"/>
        </w:tabs>
        <w:ind w:left="5760" w:hanging="360"/>
      </w:pPr>
      <w:rPr>
        <w:rFonts w:ascii="Wingdings" w:hAnsi="Wingdings" w:hint="default"/>
      </w:rPr>
    </w:lvl>
    <w:lvl w:ilvl="8" w:tplc="4D34297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135DEE"/>
    <w:multiLevelType w:val="hybridMultilevel"/>
    <w:tmpl w:val="56C4EE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5758106">
    <w:abstractNumId w:val="14"/>
  </w:num>
  <w:num w:numId="2" w16cid:durableId="1961496692">
    <w:abstractNumId w:val="0"/>
  </w:num>
  <w:num w:numId="3" w16cid:durableId="447160408">
    <w:abstractNumId w:val="20"/>
  </w:num>
  <w:num w:numId="4" w16cid:durableId="248589567">
    <w:abstractNumId w:val="8"/>
  </w:num>
  <w:num w:numId="5" w16cid:durableId="2029986836">
    <w:abstractNumId w:val="23"/>
  </w:num>
  <w:num w:numId="6" w16cid:durableId="993263658">
    <w:abstractNumId w:val="22"/>
  </w:num>
  <w:num w:numId="7" w16cid:durableId="1655178652">
    <w:abstractNumId w:val="27"/>
  </w:num>
  <w:num w:numId="8" w16cid:durableId="476923949">
    <w:abstractNumId w:val="9"/>
  </w:num>
  <w:num w:numId="9" w16cid:durableId="759837284">
    <w:abstractNumId w:val="26"/>
  </w:num>
  <w:num w:numId="10" w16cid:durableId="395128997">
    <w:abstractNumId w:val="21"/>
  </w:num>
  <w:num w:numId="11" w16cid:durableId="491409951">
    <w:abstractNumId w:val="15"/>
  </w:num>
  <w:num w:numId="12" w16cid:durableId="521093239">
    <w:abstractNumId w:val="2"/>
  </w:num>
  <w:num w:numId="13" w16cid:durableId="1818717060">
    <w:abstractNumId w:val="16"/>
  </w:num>
  <w:num w:numId="14" w16cid:durableId="72287659">
    <w:abstractNumId w:val="5"/>
  </w:num>
  <w:num w:numId="15" w16cid:durableId="1067142354">
    <w:abstractNumId w:val="17"/>
  </w:num>
  <w:num w:numId="16" w16cid:durableId="434253879">
    <w:abstractNumId w:val="6"/>
  </w:num>
  <w:num w:numId="17" w16cid:durableId="781802328">
    <w:abstractNumId w:val="25"/>
  </w:num>
  <w:num w:numId="18" w16cid:durableId="1651012880">
    <w:abstractNumId w:val="10"/>
  </w:num>
  <w:num w:numId="19" w16cid:durableId="320352129">
    <w:abstractNumId w:val="7"/>
  </w:num>
  <w:num w:numId="20" w16cid:durableId="52394331">
    <w:abstractNumId w:val="3"/>
  </w:num>
  <w:num w:numId="21" w16cid:durableId="1393239602">
    <w:abstractNumId w:val="11"/>
  </w:num>
  <w:num w:numId="22" w16cid:durableId="950552719">
    <w:abstractNumId w:val="1"/>
  </w:num>
  <w:num w:numId="23" w16cid:durableId="287712356">
    <w:abstractNumId w:val="24"/>
  </w:num>
  <w:num w:numId="24" w16cid:durableId="260114642">
    <w:abstractNumId w:val="13"/>
  </w:num>
  <w:num w:numId="25" w16cid:durableId="989677546">
    <w:abstractNumId w:val="19"/>
  </w:num>
  <w:num w:numId="26" w16cid:durableId="638804156">
    <w:abstractNumId w:val="4"/>
  </w:num>
  <w:num w:numId="27" w16cid:durableId="58597230">
    <w:abstractNumId w:val="12"/>
  </w:num>
  <w:num w:numId="28" w16cid:durableId="20861000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35"/>
    <w:rsid w:val="0000422D"/>
    <w:rsid w:val="00005538"/>
    <w:rsid w:val="000135C3"/>
    <w:rsid w:val="0001517D"/>
    <w:rsid w:val="00020E55"/>
    <w:rsid w:val="00025C7C"/>
    <w:rsid w:val="00033A03"/>
    <w:rsid w:val="000439D4"/>
    <w:rsid w:val="000452B1"/>
    <w:rsid w:val="00047FE1"/>
    <w:rsid w:val="000517FA"/>
    <w:rsid w:val="00054820"/>
    <w:rsid w:val="00062BF9"/>
    <w:rsid w:val="00066E6A"/>
    <w:rsid w:val="00074D75"/>
    <w:rsid w:val="00075C98"/>
    <w:rsid w:val="00083A05"/>
    <w:rsid w:val="00084BD3"/>
    <w:rsid w:val="00093162"/>
    <w:rsid w:val="00094F95"/>
    <w:rsid w:val="000A549F"/>
    <w:rsid w:val="000A7695"/>
    <w:rsid w:val="000B0F0E"/>
    <w:rsid w:val="000B3A34"/>
    <w:rsid w:val="000C328F"/>
    <w:rsid w:val="000D576E"/>
    <w:rsid w:val="000E1160"/>
    <w:rsid w:val="000E3B4E"/>
    <w:rsid w:val="000E4B9F"/>
    <w:rsid w:val="000E71A9"/>
    <w:rsid w:val="000F0FDA"/>
    <w:rsid w:val="000F6D24"/>
    <w:rsid w:val="001058F4"/>
    <w:rsid w:val="0010590E"/>
    <w:rsid w:val="00106704"/>
    <w:rsid w:val="00116B9B"/>
    <w:rsid w:val="00116E72"/>
    <w:rsid w:val="0012125E"/>
    <w:rsid w:val="00122632"/>
    <w:rsid w:val="001364F0"/>
    <w:rsid w:val="00145833"/>
    <w:rsid w:val="00150E21"/>
    <w:rsid w:val="001535AE"/>
    <w:rsid w:val="00154E30"/>
    <w:rsid w:val="00160108"/>
    <w:rsid w:val="00161185"/>
    <w:rsid w:val="001650D4"/>
    <w:rsid w:val="00173AF1"/>
    <w:rsid w:val="0017571A"/>
    <w:rsid w:val="001824CC"/>
    <w:rsid w:val="00185F7E"/>
    <w:rsid w:val="00186C90"/>
    <w:rsid w:val="00191401"/>
    <w:rsid w:val="00195165"/>
    <w:rsid w:val="001A2C23"/>
    <w:rsid w:val="001A705E"/>
    <w:rsid w:val="001B03CB"/>
    <w:rsid w:val="001B180E"/>
    <w:rsid w:val="001B33C9"/>
    <w:rsid w:val="001B5385"/>
    <w:rsid w:val="001C3E26"/>
    <w:rsid w:val="001C453C"/>
    <w:rsid w:val="001C75D2"/>
    <w:rsid w:val="001C76F6"/>
    <w:rsid w:val="001C7E08"/>
    <w:rsid w:val="001D6C39"/>
    <w:rsid w:val="001F0C12"/>
    <w:rsid w:val="00200BB4"/>
    <w:rsid w:val="0020508C"/>
    <w:rsid w:val="00207ED9"/>
    <w:rsid w:val="00210DF2"/>
    <w:rsid w:val="0021456A"/>
    <w:rsid w:val="002146AE"/>
    <w:rsid w:val="00214A09"/>
    <w:rsid w:val="0021511C"/>
    <w:rsid w:val="002171AA"/>
    <w:rsid w:val="00221F0D"/>
    <w:rsid w:val="00222F38"/>
    <w:rsid w:val="00230A60"/>
    <w:rsid w:val="00231B9D"/>
    <w:rsid w:val="00240B1E"/>
    <w:rsid w:val="00241C65"/>
    <w:rsid w:val="00245DDB"/>
    <w:rsid w:val="0025124D"/>
    <w:rsid w:val="002568C0"/>
    <w:rsid w:val="00256F13"/>
    <w:rsid w:val="00264C74"/>
    <w:rsid w:val="00265E5F"/>
    <w:rsid w:val="00270AC2"/>
    <w:rsid w:val="0027156D"/>
    <w:rsid w:val="00277DC1"/>
    <w:rsid w:val="002812E5"/>
    <w:rsid w:val="0028247C"/>
    <w:rsid w:val="00287191"/>
    <w:rsid w:val="00291C35"/>
    <w:rsid w:val="00293A79"/>
    <w:rsid w:val="00293B4C"/>
    <w:rsid w:val="00294DBE"/>
    <w:rsid w:val="002A125A"/>
    <w:rsid w:val="002A1687"/>
    <w:rsid w:val="002A2F05"/>
    <w:rsid w:val="002A7EFA"/>
    <w:rsid w:val="002D0A57"/>
    <w:rsid w:val="002D3019"/>
    <w:rsid w:val="002D3943"/>
    <w:rsid w:val="002D598B"/>
    <w:rsid w:val="002D71F7"/>
    <w:rsid w:val="002E5F9A"/>
    <w:rsid w:val="002F2F4D"/>
    <w:rsid w:val="0030520C"/>
    <w:rsid w:val="00305858"/>
    <w:rsid w:val="00306A4D"/>
    <w:rsid w:val="00306D97"/>
    <w:rsid w:val="00313EDC"/>
    <w:rsid w:val="0031456F"/>
    <w:rsid w:val="00315997"/>
    <w:rsid w:val="003176C1"/>
    <w:rsid w:val="003359B2"/>
    <w:rsid w:val="0033641F"/>
    <w:rsid w:val="0034120C"/>
    <w:rsid w:val="0035350D"/>
    <w:rsid w:val="003610C6"/>
    <w:rsid w:val="003707FA"/>
    <w:rsid w:val="003718F2"/>
    <w:rsid w:val="00373BF4"/>
    <w:rsid w:val="003826E8"/>
    <w:rsid w:val="00382E16"/>
    <w:rsid w:val="00397922"/>
    <w:rsid w:val="003A0946"/>
    <w:rsid w:val="003A3059"/>
    <w:rsid w:val="003A78FE"/>
    <w:rsid w:val="003C3A6F"/>
    <w:rsid w:val="003C5D18"/>
    <w:rsid w:val="003D1FD7"/>
    <w:rsid w:val="003D3D3B"/>
    <w:rsid w:val="003D7D0E"/>
    <w:rsid w:val="003E177D"/>
    <w:rsid w:val="003E57DE"/>
    <w:rsid w:val="003E65A8"/>
    <w:rsid w:val="003E7D3E"/>
    <w:rsid w:val="00400EFA"/>
    <w:rsid w:val="00412EF2"/>
    <w:rsid w:val="0041648C"/>
    <w:rsid w:val="00421693"/>
    <w:rsid w:val="00422E4D"/>
    <w:rsid w:val="00425DFD"/>
    <w:rsid w:val="0043127D"/>
    <w:rsid w:val="0043243F"/>
    <w:rsid w:val="00437357"/>
    <w:rsid w:val="00445045"/>
    <w:rsid w:val="00447D33"/>
    <w:rsid w:val="00451FDE"/>
    <w:rsid w:val="0045298F"/>
    <w:rsid w:val="00462074"/>
    <w:rsid w:val="0047000B"/>
    <w:rsid w:val="00473397"/>
    <w:rsid w:val="00477229"/>
    <w:rsid w:val="00481D8D"/>
    <w:rsid w:val="004833B0"/>
    <w:rsid w:val="00484998"/>
    <w:rsid w:val="004875B9"/>
    <w:rsid w:val="00490014"/>
    <w:rsid w:val="00490E92"/>
    <w:rsid w:val="00492141"/>
    <w:rsid w:val="00492DB8"/>
    <w:rsid w:val="004947EF"/>
    <w:rsid w:val="0049647D"/>
    <w:rsid w:val="004A32CA"/>
    <w:rsid w:val="004A5CB5"/>
    <w:rsid w:val="004C3ACA"/>
    <w:rsid w:val="004D05CC"/>
    <w:rsid w:val="004D298E"/>
    <w:rsid w:val="004D7326"/>
    <w:rsid w:val="004D79C0"/>
    <w:rsid w:val="004E2B6F"/>
    <w:rsid w:val="004E2BD5"/>
    <w:rsid w:val="004E35D3"/>
    <w:rsid w:val="004F00EA"/>
    <w:rsid w:val="004F4645"/>
    <w:rsid w:val="004F5C42"/>
    <w:rsid w:val="004F6E8B"/>
    <w:rsid w:val="005004B9"/>
    <w:rsid w:val="0050389C"/>
    <w:rsid w:val="005136B1"/>
    <w:rsid w:val="0052038A"/>
    <w:rsid w:val="00523822"/>
    <w:rsid w:val="005304DE"/>
    <w:rsid w:val="00531053"/>
    <w:rsid w:val="00534BEB"/>
    <w:rsid w:val="00536B7C"/>
    <w:rsid w:val="005501AB"/>
    <w:rsid w:val="00550CFF"/>
    <w:rsid w:val="00554F77"/>
    <w:rsid w:val="00557964"/>
    <w:rsid w:val="00560C99"/>
    <w:rsid w:val="00565B5F"/>
    <w:rsid w:val="00576CF8"/>
    <w:rsid w:val="00577FC2"/>
    <w:rsid w:val="00581A9C"/>
    <w:rsid w:val="00585494"/>
    <w:rsid w:val="005866D2"/>
    <w:rsid w:val="00593B15"/>
    <w:rsid w:val="00596356"/>
    <w:rsid w:val="005972DC"/>
    <w:rsid w:val="005974FF"/>
    <w:rsid w:val="005A08E7"/>
    <w:rsid w:val="005A3A54"/>
    <w:rsid w:val="005A6AD0"/>
    <w:rsid w:val="005B1764"/>
    <w:rsid w:val="005B35CF"/>
    <w:rsid w:val="005B42B3"/>
    <w:rsid w:val="005B56B9"/>
    <w:rsid w:val="005C2A93"/>
    <w:rsid w:val="005C33C3"/>
    <w:rsid w:val="005C3C9F"/>
    <w:rsid w:val="005C3E8A"/>
    <w:rsid w:val="005D1B2F"/>
    <w:rsid w:val="005D6371"/>
    <w:rsid w:val="005E06DB"/>
    <w:rsid w:val="005E2D4B"/>
    <w:rsid w:val="005E7E01"/>
    <w:rsid w:val="005F6C96"/>
    <w:rsid w:val="006021FA"/>
    <w:rsid w:val="00602FC3"/>
    <w:rsid w:val="00613B23"/>
    <w:rsid w:val="006142FA"/>
    <w:rsid w:val="00622952"/>
    <w:rsid w:val="00633AEF"/>
    <w:rsid w:val="00644965"/>
    <w:rsid w:val="00654571"/>
    <w:rsid w:val="00656C1D"/>
    <w:rsid w:val="006635E1"/>
    <w:rsid w:val="00664E2F"/>
    <w:rsid w:val="00666F2D"/>
    <w:rsid w:val="006671B2"/>
    <w:rsid w:val="00670AB7"/>
    <w:rsid w:val="00671C82"/>
    <w:rsid w:val="00675EFA"/>
    <w:rsid w:val="00677456"/>
    <w:rsid w:val="00677BB0"/>
    <w:rsid w:val="00682458"/>
    <w:rsid w:val="00686689"/>
    <w:rsid w:val="00693728"/>
    <w:rsid w:val="00693E3E"/>
    <w:rsid w:val="00697E1F"/>
    <w:rsid w:val="006A2AC5"/>
    <w:rsid w:val="006A40B2"/>
    <w:rsid w:val="006B56A9"/>
    <w:rsid w:val="006C0698"/>
    <w:rsid w:val="006C3801"/>
    <w:rsid w:val="006C39A6"/>
    <w:rsid w:val="006C3CDF"/>
    <w:rsid w:val="006C682A"/>
    <w:rsid w:val="006C70F7"/>
    <w:rsid w:val="006D2275"/>
    <w:rsid w:val="006D504D"/>
    <w:rsid w:val="006E1281"/>
    <w:rsid w:val="006F2369"/>
    <w:rsid w:val="006F472C"/>
    <w:rsid w:val="00703DFE"/>
    <w:rsid w:val="00713EE9"/>
    <w:rsid w:val="00722CD5"/>
    <w:rsid w:val="00731B83"/>
    <w:rsid w:val="0073348D"/>
    <w:rsid w:val="00735B76"/>
    <w:rsid w:val="0073767C"/>
    <w:rsid w:val="00740F94"/>
    <w:rsid w:val="007414AD"/>
    <w:rsid w:val="00744B88"/>
    <w:rsid w:val="007471D2"/>
    <w:rsid w:val="00750A48"/>
    <w:rsid w:val="007537C1"/>
    <w:rsid w:val="007542C8"/>
    <w:rsid w:val="00762153"/>
    <w:rsid w:val="00766C5A"/>
    <w:rsid w:val="00774113"/>
    <w:rsid w:val="00777991"/>
    <w:rsid w:val="00781143"/>
    <w:rsid w:val="007A06F3"/>
    <w:rsid w:val="007A4135"/>
    <w:rsid w:val="007C3B0E"/>
    <w:rsid w:val="007D1D64"/>
    <w:rsid w:val="007D7328"/>
    <w:rsid w:val="007D784B"/>
    <w:rsid w:val="007E4C2A"/>
    <w:rsid w:val="007F03A8"/>
    <w:rsid w:val="007F5D04"/>
    <w:rsid w:val="007F7C78"/>
    <w:rsid w:val="00805298"/>
    <w:rsid w:val="00812318"/>
    <w:rsid w:val="008203A7"/>
    <w:rsid w:val="00820D3F"/>
    <w:rsid w:val="00821133"/>
    <w:rsid w:val="00821BED"/>
    <w:rsid w:val="0082719D"/>
    <w:rsid w:val="0082722F"/>
    <w:rsid w:val="008274CE"/>
    <w:rsid w:val="00835044"/>
    <w:rsid w:val="00835CED"/>
    <w:rsid w:val="00835E1A"/>
    <w:rsid w:val="008362FC"/>
    <w:rsid w:val="0084240C"/>
    <w:rsid w:val="00842C59"/>
    <w:rsid w:val="008432D3"/>
    <w:rsid w:val="00850BF8"/>
    <w:rsid w:val="00851A97"/>
    <w:rsid w:val="00852228"/>
    <w:rsid w:val="00883506"/>
    <w:rsid w:val="00884E59"/>
    <w:rsid w:val="00885415"/>
    <w:rsid w:val="00886590"/>
    <w:rsid w:val="00886A8E"/>
    <w:rsid w:val="008878A5"/>
    <w:rsid w:val="00894CC4"/>
    <w:rsid w:val="008978FB"/>
    <w:rsid w:val="008A67F7"/>
    <w:rsid w:val="008B6E78"/>
    <w:rsid w:val="008C1A5F"/>
    <w:rsid w:val="008C626B"/>
    <w:rsid w:val="008D076E"/>
    <w:rsid w:val="008D6C1A"/>
    <w:rsid w:val="008D781F"/>
    <w:rsid w:val="008E07CA"/>
    <w:rsid w:val="008E6483"/>
    <w:rsid w:val="008F1ED4"/>
    <w:rsid w:val="008F5F7A"/>
    <w:rsid w:val="009034DF"/>
    <w:rsid w:val="00903EFF"/>
    <w:rsid w:val="00907D0F"/>
    <w:rsid w:val="00915C7E"/>
    <w:rsid w:val="0093168C"/>
    <w:rsid w:val="00935461"/>
    <w:rsid w:val="00937CB4"/>
    <w:rsid w:val="00942217"/>
    <w:rsid w:val="00945988"/>
    <w:rsid w:val="00954A76"/>
    <w:rsid w:val="00967834"/>
    <w:rsid w:val="00990D8F"/>
    <w:rsid w:val="009917A1"/>
    <w:rsid w:val="00993664"/>
    <w:rsid w:val="00993CCA"/>
    <w:rsid w:val="009A3BD3"/>
    <w:rsid w:val="009C2F14"/>
    <w:rsid w:val="009C4915"/>
    <w:rsid w:val="009C59A8"/>
    <w:rsid w:val="009C68C6"/>
    <w:rsid w:val="009C7120"/>
    <w:rsid w:val="009D2CBD"/>
    <w:rsid w:val="009E0FB4"/>
    <w:rsid w:val="009E15A5"/>
    <w:rsid w:val="009E26FB"/>
    <w:rsid w:val="009F13ED"/>
    <w:rsid w:val="009F1DDB"/>
    <w:rsid w:val="009F4418"/>
    <w:rsid w:val="009F4C52"/>
    <w:rsid w:val="00A0185B"/>
    <w:rsid w:val="00A031C4"/>
    <w:rsid w:val="00A03D1F"/>
    <w:rsid w:val="00A051D8"/>
    <w:rsid w:val="00A17AC1"/>
    <w:rsid w:val="00A17B98"/>
    <w:rsid w:val="00A17EAC"/>
    <w:rsid w:val="00A211D3"/>
    <w:rsid w:val="00A21FD8"/>
    <w:rsid w:val="00A23E70"/>
    <w:rsid w:val="00A24F5D"/>
    <w:rsid w:val="00A27926"/>
    <w:rsid w:val="00A41B53"/>
    <w:rsid w:val="00A42F7A"/>
    <w:rsid w:val="00A52954"/>
    <w:rsid w:val="00A52EA0"/>
    <w:rsid w:val="00A6447B"/>
    <w:rsid w:val="00A67A53"/>
    <w:rsid w:val="00A71E47"/>
    <w:rsid w:val="00A7582F"/>
    <w:rsid w:val="00A774A2"/>
    <w:rsid w:val="00A82419"/>
    <w:rsid w:val="00A83EB9"/>
    <w:rsid w:val="00A84F33"/>
    <w:rsid w:val="00A85D89"/>
    <w:rsid w:val="00A85FF4"/>
    <w:rsid w:val="00A870D8"/>
    <w:rsid w:val="00A97E19"/>
    <w:rsid w:val="00AA4A1D"/>
    <w:rsid w:val="00AB3C54"/>
    <w:rsid w:val="00AB4DBA"/>
    <w:rsid w:val="00AC506C"/>
    <w:rsid w:val="00AD2EAF"/>
    <w:rsid w:val="00AD6360"/>
    <w:rsid w:val="00AD6CD4"/>
    <w:rsid w:val="00AE190B"/>
    <w:rsid w:val="00AE6E3F"/>
    <w:rsid w:val="00AF6CF6"/>
    <w:rsid w:val="00B00996"/>
    <w:rsid w:val="00B119EF"/>
    <w:rsid w:val="00B12F1F"/>
    <w:rsid w:val="00B14465"/>
    <w:rsid w:val="00B145DD"/>
    <w:rsid w:val="00B242DF"/>
    <w:rsid w:val="00B27C30"/>
    <w:rsid w:val="00B30C46"/>
    <w:rsid w:val="00B30FB9"/>
    <w:rsid w:val="00B30FF8"/>
    <w:rsid w:val="00B35744"/>
    <w:rsid w:val="00B36B1E"/>
    <w:rsid w:val="00B43121"/>
    <w:rsid w:val="00B43A42"/>
    <w:rsid w:val="00B62E27"/>
    <w:rsid w:val="00B654E4"/>
    <w:rsid w:val="00B67676"/>
    <w:rsid w:val="00B70DC1"/>
    <w:rsid w:val="00B82F54"/>
    <w:rsid w:val="00B846C8"/>
    <w:rsid w:val="00B84CEA"/>
    <w:rsid w:val="00B85147"/>
    <w:rsid w:val="00B9379C"/>
    <w:rsid w:val="00BA0613"/>
    <w:rsid w:val="00BA414B"/>
    <w:rsid w:val="00BA616B"/>
    <w:rsid w:val="00BA792F"/>
    <w:rsid w:val="00BB242C"/>
    <w:rsid w:val="00BB37D9"/>
    <w:rsid w:val="00BB53FD"/>
    <w:rsid w:val="00BD0964"/>
    <w:rsid w:val="00BD31B9"/>
    <w:rsid w:val="00BD757D"/>
    <w:rsid w:val="00BE4DF8"/>
    <w:rsid w:val="00BE5DEB"/>
    <w:rsid w:val="00C11C36"/>
    <w:rsid w:val="00C14D4B"/>
    <w:rsid w:val="00C15B8B"/>
    <w:rsid w:val="00C165C2"/>
    <w:rsid w:val="00C2022E"/>
    <w:rsid w:val="00C23440"/>
    <w:rsid w:val="00C236CA"/>
    <w:rsid w:val="00C2657B"/>
    <w:rsid w:val="00C267AD"/>
    <w:rsid w:val="00C36752"/>
    <w:rsid w:val="00C407BE"/>
    <w:rsid w:val="00C440C8"/>
    <w:rsid w:val="00C51B69"/>
    <w:rsid w:val="00C548A6"/>
    <w:rsid w:val="00C56F9D"/>
    <w:rsid w:val="00C61D1C"/>
    <w:rsid w:val="00C635C5"/>
    <w:rsid w:val="00C650D7"/>
    <w:rsid w:val="00C65511"/>
    <w:rsid w:val="00C70DDC"/>
    <w:rsid w:val="00C7506B"/>
    <w:rsid w:val="00C7598F"/>
    <w:rsid w:val="00C80CFF"/>
    <w:rsid w:val="00C83C2F"/>
    <w:rsid w:val="00C91803"/>
    <w:rsid w:val="00C936F6"/>
    <w:rsid w:val="00C95535"/>
    <w:rsid w:val="00CA0D10"/>
    <w:rsid w:val="00CB66E1"/>
    <w:rsid w:val="00CB7FF0"/>
    <w:rsid w:val="00CC1D42"/>
    <w:rsid w:val="00CC3E05"/>
    <w:rsid w:val="00CC45E8"/>
    <w:rsid w:val="00CC4E4B"/>
    <w:rsid w:val="00CD533D"/>
    <w:rsid w:val="00CD61A7"/>
    <w:rsid w:val="00CE3CC6"/>
    <w:rsid w:val="00CE3E54"/>
    <w:rsid w:val="00CE46F1"/>
    <w:rsid w:val="00CF3DCA"/>
    <w:rsid w:val="00D02B35"/>
    <w:rsid w:val="00D042C9"/>
    <w:rsid w:val="00D20990"/>
    <w:rsid w:val="00D22C36"/>
    <w:rsid w:val="00D25A6F"/>
    <w:rsid w:val="00D26464"/>
    <w:rsid w:val="00D2666E"/>
    <w:rsid w:val="00D26C71"/>
    <w:rsid w:val="00D31087"/>
    <w:rsid w:val="00D43C67"/>
    <w:rsid w:val="00D457C5"/>
    <w:rsid w:val="00D559B8"/>
    <w:rsid w:val="00D563A9"/>
    <w:rsid w:val="00D61B1E"/>
    <w:rsid w:val="00D62408"/>
    <w:rsid w:val="00D651F1"/>
    <w:rsid w:val="00D70ED0"/>
    <w:rsid w:val="00D8093E"/>
    <w:rsid w:val="00D868A1"/>
    <w:rsid w:val="00D96330"/>
    <w:rsid w:val="00DA58AE"/>
    <w:rsid w:val="00DB55B5"/>
    <w:rsid w:val="00DB623C"/>
    <w:rsid w:val="00DB6DFA"/>
    <w:rsid w:val="00DB78A3"/>
    <w:rsid w:val="00DC24C9"/>
    <w:rsid w:val="00DD0FDB"/>
    <w:rsid w:val="00DD1511"/>
    <w:rsid w:val="00DD3D76"/>
    <w:rsid w:val="00DE0701"/>
    <w:rsid w:val="00DE4782"/>
    <w:rsid w:val="00DE5BA7"/>
    <w:rsid w:val="00DF65B0"/>
    <w:rsid w:val="00E018FD"/>
    <w:rsid w:val="00E16A4F"/>
    <w:rsid w:val="00E1747A"/>
    <w:rsid w:val="00E17728"/>
    <w:rsid w:val="00E22014"/>
    <w:rsid w:val="00E33B21"/>
    <w:rsid w:val="00E473D5"/>
    <w:rsid w:val="00E510D1"/>
    <w:rsid w:val="00E5216D"/>
    <w:rsid w:val="00E62B83"/>
    <w:rsid w:val="00E649AE"/>
    <w:rsid w:val="00E7093A"/>
    <w:rsid w:val="00E72F79"/>
    <w:rsid w:val="00E800A9"/>
    <w:rsid w:val="00E80714"/>
    <w:rsid w:val="00E8115B"/>
    <w:rsid w:val="00E970DF"/>
    <w:rsid w:val="00EA5CC5"/>
    <w:rsid w:val="00EA5E15"/>
    <w:rsid w:val="00EB4CCF"/>
    <w:rsid w:val="00EC25BC"/>
    <w:rsid w:val="00EC3B2D"/>
    <w:rsid w:val="00EC4029"/>
    <w:rsid w:val="00EC58DA"/>
    <w:rsid w:val="00EC7990"/>
    <w:rsid w:val="00ED01F5"/>
    <w:rsid w:val="00ED3059"/>
    <w:rsid w:val="00ED31DA"/>
    <w:rsid w:val="00ED6BD2"/>
    <w:rsid w:val="00ED7AA4"/>
    <w:rsid w:val="00EE3ED9"/>
    <w:rsid w:val="00EE4716"/>
    <w:rsid w:val="00EE5FC3"/>
    <w:rsid w:val="00EF4AA6"/>
    <w:rsid w:val="00F036C9"/>
    <w:rsid w:val="00F0384D"/>
    <w:rsid w:val="00F0735B"/>
    <w:rsid w:val="00F1357C"/>
    <w:rsid w:val="00F26C22"/>
    <w:rsid w:val="00F3080C"/>
    <w:rsid w:val="00F42DC0"/>
    <w:rsid w:val="00F438E2"/>
    <w:rsid w:val="00F44467"/>
    <w:rsid w:val="00F5004E"/>
    <w:rsid w:val="00F5126F"/>
    <w:rsid w:val="00F51CA9"/>
    <w:rsid w:val="00F53505"/>
    <w:rsid w:val="00F5403E"/>
    <w:rsid w:val="00F70805"/>
    <w:rsid w:val="00F74DF5"/>
    <w:rsid w:val="00F81B9B"/>
    <w:rsid w:val="00F86C53"/>
    <w:rsid w:val="00F879E5"/>
    <w:rsid w:val="00F91B3F"/>
    <w:rsid w:val="00F96211"/>
    <w:rsid w:val="00F96C2B"/>
    <w:rsid w:val="00FA1AD4"/>
    <w:rsid w:val="00FA326E"/>
    <w:rsid w:val="00FA59E5"/>
    <w:rsid w:val="00FA6629"/>
    <w:rsid w:val="00FB15DA"/>
    <w:rsid w:val="00FB342C"/>
    <w:rsid w:val="00FB646F"/>
    <w:rsid w:val="00FB7488"/>
    <w:rsid w:val="00FC0026"/>
    <w:rsid w:val="00FD01AB"/>
    <w:rsid w:val="00FD2AA0"/>
    <w:rsid w:val="00FD31C4"/>
    <w:rsid w:val="00FD5B00"/>
    <w:rsid w:val="00FF48FF"/>
    <w:rsid w:val="00FF6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AFD26"/>
  <w15:chartTrackingRefBased/>
  <w15:docId w15:val="{31376C6A-6D94-404F-B4B2-4242066D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
    <w:qFormat/>
    <w:pPr>
      <w:overflowPunct w:val="0"/>
      <w:autoSpaceDE w:val="0"/>
      <w:autoSpaceDN w:val="0"/>
      <w:adjustRightInd w:val="0"/>
      <w:textAlignment w:val="baseline"/>
    </w:pPr>
    <w:rPr>
      <w:sz w:val="22"/>
    </w:rPr>
  </w:style>
  <w:style w:type="paragraph" w:styleId="Heading1">
    <w:name w:val="heading 1"/>
    <w:aliases w:val="h1,1 ghost,g"/>
    <w:basedOn w:val="Normal"/>
    <w:next w:val="Normal"/>
    <w:autoRedefine/>
    <w:qFormat/>
    <w:rsid w:val="00173AF1"/>
    <w:pPr>
      <w:keepNext/>
      <w:spacing w:before="120" w:after="80"/>
      <w:outlineLvl w:val="0"/>
    </w:pPr>
    <w:rPr>
      <w:rFonts w:ascii="Arial" w:hAnsi="Arial" w:cs="Arial"/>
      <w:b/>
      <w:caps/>
      <w:szCs w:val="22"/>
    </w:rPr>
  </w:style>
  <w:style w:type="paragraph" w:styleId="Heading2">
    <w:name w:val="heading 2"/>
    <w:aliases w:val="h2,2 headline,h,headline"/>
    <w:basedOn w:val="Heading1"/>
    <w:next w:val="Normal"/>
    <w:qFormat/>
    <w:pPr>
      <w:numPr>
        <w:ilvl w:val="1"/>
        <w:numId w:val="2"/>
      </w:numPr>
      <w:tabs>
        <w:tab w:val="left" w:pos="-1890"/>
        <w:tab w:val="left" w:pos="-1620"/>
        <w:tab w:val="left" w:pos="540"/>
      </w:tabs>
      <w:spacing w:before="0"/>
      <w:outlineLvl w:val="1"/>
    </w:pPr>
    <w:rPr>
      <w:caps w:val="0"/>
    </w:rPr>
  </w:style>
  <w:style w:type="paragraph" w:styleId="Heading3">
    <w:name w:val="heading 3"/>
    <w:aliases w:val="3,3 bullet,b,2"/>
    <w:basedOn w:val="Heading1"/>
    <w:next w:val="Normal"/>
    <w:qFormat/>
    <w:pPr>
      <w:numPr>
        <w:ilvl w:val="2"/>
        <w:numId w:val="2"/>
      </w:numPr>
      <w:spacing w:before="0"/>
      <w:outlineLvl w:val="2"/>
    </w:pPr>
    <w:rPr>
      <w:bCs/>
      <w:iCs/>
      <w:caps w:val="0"/>
      <w:sz w:val="20"/>
    </w:rPr>
  </w:style>
  <w:style w:type="paragraph" w:styleId="Heading4">
    <w:name w:val="heading 4"/>
    <w:aliases w:val="4 dash,d"/>
    <w:basedOn w:val="Heading1"/>
    <w:next w:val="Normal"/>
    <w:qFormat/>
    <w:pPr>
      <w:tabs>
        <w:tab w:val="num" w:pos="540"/>
      </w:tabs>
      <w:ind w:left="540" w:hanging="540"/>
      <w:outlineLvl w:val="3"/>
    </w:pPr>
    <w:rPr>
      <w:b w:val="0"/>
      <w:sz w:val="20"/>
    </w:rPr>
  </w:style>
  <w:style w:type="paragraph" w:styleId="Heading5">
    <w:name w:val="heading 5"/>
    <w:aliases w:val="5 sub-bullet,sb,4"/>
    <w:basedOn w:val="Normal"/>
    <w:next w:val="Normal"/>
    <w:qFormat/>
    <w:pPr>
      <w:spacing w:before="240" w:after="60"/>
      <w:ind w:left="2880"/>
      <w:outlineLvl w:val="4"/>
    </w:pPr>
  </w:style>
  <w:style w:type="paragraph" w:styleId="Heading6">
    <w:name w:val="heading 6"/>
    <w:aliases w:val="sub-dash,sd,5"/>
    <w:basedOn w:val="Normal"/>
    <w:next w:val="Normal"/>
    <w:qFormat/>
    <w:pPr>
      <w:spacing w:before="240" w:after="60"/>
      <w:ind w:left="2880"/>
      <w:outlineLvl w:val="5"/>
    </w:pPr>
    <w:rPr>
      <w:i/>
    </w:rPr>
  </w:style>
  <w:style w:type="paragraph" w:styleId="Heading7">
    <w:name w:val="heading 7"/>
    <w:basedOn w:val="Normal"/>
    <w:next w:val="Normal"/>
    <w:qFormat/>
    <w:pPr>
      <w:spacing w:before="240" w:after="60"/>
      <w:ind w:left="2880"/>
      <w:outlineLvl w:val="6"/>
    </w:pPr>
  </w:style>
  <w:style w:type="paragraph" w:styleId="Heading8">
    <w:name w:val="heading 8"/>
    <w:basedOn w:val="Normal"/>
    <w:next w:val="Normal"/>
    <w:qFormat/>
    <w:pPr>
      <w:spacing w:before="240" w:after="60"/>
      <w:ind w:left="2880"/>
      <w:outlineLvl w:val="7"/>
    </w:pPr>
    <w:rPr>
      <w:i/>
    </w:rPr>
  </w:style>
  <w:style w:type="paragraph" w:styleId="Heading9">
    <w:name w:val="heading 9"/>
    <w:basedOn w:val="Normal"/>
    <w:next w:val="Normal"/>
    <w:qFormat/>
    <w:pPr>
      <w:spacing w:before="240" w:after="60"/>
      <w:ind w:left="288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after="360"/>
      <w:jc w:val="center"/>
    </w:pPr>
    <w:rPr>
      <w:rFonts w:ascii="Arial" w:hAnsi="Arial"/>
      <w:b/>
      <w:sz w:val="36"/>
    </w:rPr>
  </w:style>
  <w:style w:type="paragraph" w:styleId="TOC1">
    <w:name w:val="toc 1"/>
    <w:basedOn w:val="Normal"/>
    <w:next w:val="Normal"/>
    <w:semiHidden/>
    <w:pPr>
      <w:spacing w:before="120" w:after="120"/>
    </w:pPr>
    <w:rPr>
      <w:b/>
      <w:bCs/>
      <w:caps/>
      <w:szCs w:val="24"/>
    </w:rPr>
  </w:style>
  <w:style w:type="paragraph" w:styleId="TOC2">
    <w:name w:val="toc 2"/>
    <w:basedOn w:val="Normal"/>
    <w:next w:val="Normal"/>
    <w:semiHidden/>
    <w:pPr>
      <w:ind w:left="220"/>
    </w:pPr>
    <w:rPr>
      <w:smallCaps/>
      <w:szCs w:val="24"/>
    </w:rPr>
  </w:style>
  <w:style w:type="paragraph" w:styleId="TOC3">
    <w:name w:val="toc 3"/>
    <w:basedOn w:val="Normal"/>
    <w:next w:val="Normal"/>
    <w:semiHidden/>
    <w:pPr>
      <w:ind w:left="440"/>
    </w:pPr>
    <w:rPr>
      <w:i/>
      <w:iCs/>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pBdr>
        <w:top w:val="single" w:sz="6" w:space="3" w:color="auto"/>
      </w:pBdr>
      <w:tabs>
        <w:tab w:val="center" w:pos="4680"/>
        <w:tab w:val="right" w:pos="9360"/>
      </w:tabs>
    </w:pPr>
  </w:style>
  <w:style w:type="character" w:styleId="PageNumber">
    <w:name w:val="page number"/>
    <w:rPr>
      <w:sz w:val="20"/>
      <w:bdr w:val="none" w:sz="0" w:space="0" w:color="auto"/>
      <w:shd w:val="clear" w:color="auto" w:fill="auto"/>
    </w:rPr>
  </w:style>
  <w:style w:type="paragraph" w:styleId="BodyText">
    <w:name w:val="Body Text"/>
    <w:aliases w:val="bt"/>
    <w:basedOn w:val="Normal"/>
    <w:pPr>
      <w:keepLines/>
      <w:spacing w:after="240"/>
      <w:ind w:left="540"/>
    </w:p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styleId="DocumentMap">
    <w:name w:val="Document Map"/>
    <w:basedOn w:val="Normal"/>
    <w:semiHidden/>
    <w:pPr>
      <w:shd w:val="clear" w:color="auto" w:fill="000080"/>
    </w:pPr>
    <w:rPr>
      <w:rFonts w:ascii="Tahoma" w:hAnsi="Tahoma"/>
    </w:rPr>
  </w:style>
  <w:style w:type="paragraph" w:styleId="TOC4">
    <w:name w:val="toc 4"/>
    <w:basedOn w:val="Normal"/>
    <w:next w:val="Normal"/>
    <w:semiHidden/>
    <w:pPr>
      <w:ind w:left="660"/>
    </w:pPr>
    <w:rPr>
      <w:szCs w:val="21"/>
    </w:rPr>
  </w:style>
  <w:style w:type="paragraph" w:styleId="TOC5">
    <w:name w:val="toc 5"/>
    <w:basedOn w:val="Normal"/>
    <w:next w:val="Normal"/>
    <w:semiHidden/>
    <w:pPr>
      <w:ind w:left="880"/>
    </w:pPr>
    <w:rPr>
      <w:szCs w:val="21"/>
    </w:rPr>
  </w:style>
  <w:style w:type="paragraph" w:styleId="TOC6">
    <w:name w:val="toc 6"/>
    <w:basedOn w:val="Normal"/>
    <w:next w:val="Normal"/>
    <w:semiHidden/>
    <w:pPr>
      <w:ind w:left="1100"/>
    </w:pPr>
    <w:rPr>
      <w:szCs w:val="21"/>
    </w:rPr>
  </w:style>
  <w:style w:type="paragraph" w:styleId="TOC7">
    <w:name w:val="toc 7"/>
    <w:basedOn w:val="Normal"/>
    <w:next w:val="Normal"/>
    <w:semiHidden/>
    <w:pPr>
      <w:ind w:left="1320"/>
    </w:pPr>
    <w:rPr>
      <w:szCs w:val="21"/>
    </w:rPr>
  </w:style>
  <w:style w:type="paragraph" w:styleId="TOC8">
    <w:name w:val="toc 8"/>
    <w:basedOn w:val="Normal"/>
    <w:next w:val="Normal"/>
    <w:semiHidden/>
    <w:pPr>
      <w:ind w:left="1540"/>
    </w:pPr>
    <w:rPr>
      <w:szCs w:val="21"/>
    </w:rPr>
  </w:style>
  <w:style w:type="paragraph" w:styleId="TOC9">
    <w:name w:val="toc 9"/>
    <w:basedOn w:val="Normal"/>
    <w:next w:val="Normal"/>
    <w:semiHidden/>
    <w:pPr>
      <w:ind w:left="1760"/>
    </w:pPr>
    <w:rPr>
      <w:szCs w:val="21"/>
    </w:rPr>
  </w:style>
  <w:style w:type="character" w:styleId="Hyperlink">
    <w:name w:val="Hyperlink"/>
    <w:rPr>
      <w:color w:val="0000FF"/>
      <w:u w:val="single"/>
    </w:rPr>
  </w:style>
  <w:style w:type="paragraph" w:customStyle="1" w:styleId="Note">
    <w:name w:val="Note"/>
    <w:basedOn w:val="BodyText"/>
    <w:pPr>
      <w:keepLines w:val="0"/>
      <w:pBdr>
        <w:top w:val="single" w:sz="6" w:space="1" w:color="auto" w:shadow="1"/>
        <w:left w:val="single" w:sz="6" w:space="1" w:color="auto" w:shadow="1"/>
        <w:bottom w:val="single" w:sz="6" w:space="1" w:color="auto" w:shadow="1"/>
        <w:right w:val="single" w:sz="6" w:space="1" w:color="auto" w:shadow="1"/>
      </w:pBdr>
      <w:shd w:val="solid" w:color="FFFF00" w:fill="auto"/>
      <w:spacing w:before="120"/>
      <w:ind w:right="5040" w:hanging="720"/>
    </w:pPr>
    <w:rPr>
      <w:rFonts w:ascii="Arial" w:hAnsi="Arial"/>
      <w:vanish/>
    </w:rPr>
  </w:style>
  <w:style w:type="character" w:styleId="FollowedHyperlink">
    <w:name w:val="FollowedHyperlink"/>
    <w:rPr>
      <w:color w:val="800080"/>
      <w:u w:val="single"/>
    </w:rPr>
  </w:style>
  <w:style w:type="paragraph" w:customStyle="1" w:styleId="filename">
    <w:name w:val="filename"/>
    <w:basedOn w:val="Footer"/>
    <w:pPr>
      <w:spacing w:before="40"/>
    </w:pPr>
    <w:rPr>
      <w:sz w:val="12"/>
    </w:rPr>
  </w:style>
  <w:style w:type="paragraph" w:customStyle="1" w:styleId="bulletss">
    <w:name w:val="bullet ss"/>
    <w:aliases w:val="bss"/>
    <w:basedOn w:val="Normal"/>
    <w:pPr>
      <w:keepLines/>
      <w:numPr>
        <w:numId w:val="1"/>
      </w:numPr>
      <w:tabs>
        <w:tab w:val="left" w:pos="900"/>
      </w:tabs>
      <w:ind w:left="907"/>
    </w:pPr>
  </w:style>
  <w:style w:type="paragraph" w:customStyle="1" w:styleId="bulletds">
    <w:name w:val="bullet ds"/>
    <w:aliases w:val="bd"/>
    <w:basedOn w:val="bulletss"/>
    <w:pPr>
      <w:numPr>
        <w:numId w:val="0"/>
      </w:numPr>
      <w:spacing w:after="240"/>
      <w:ind w:left="907" w:hanging="360"/>
    </w:pPr>
  </w:style>
  <w:style w:type="paragraph" w:customStyle="1" w:styleId="tableheading">
    <w:name w:val="table heading"/>
    <w:aliases w:val="th"/>
    <w:basedOn w:val="Normal"/>
    <w:pPr>
      <w:keepNext/>
    </w:pPr>
    <w:rPr>
      <w:rFonts w:ascii="Arial" w:hAnsi="Arial" w:cs="Arial"/>
      <w:b/>
      <w:bCs/>
      <w:sz w:val="18"/>
    </w:rPr>
  </w:style>
  <w:style w:type="paragraph" w:customStyle="1" w:styleId="tabletext">
    <w:name w:val="table text"/>
    <w:aliases w:val="tt"/>
    <w:basedOn w:val="Normal"/>
    <w:rPr>
      <w:rFonts w:ascii="Arial" w:hAnsi="Arial" w:cs="Arial"/>
      <w:sz w:val="18"/>
    </w:rPr>
  </w:style>
  <w:style w:type="paragraph" w:customStyle="1" w:styleId="tablebullet">
    <w:name w:val="table bullet"/>
    <w:aliases w:val="tb"/>
    <w:basedOn w:val="tabletext"/>
    <w:pPr>
      <w:numPr>
        <w:numId w:val="3"/>
      </w:numPr>
      <w:tabs>
        <w:tab w:val="clear" w:pos="360"/>
        <w:tab w:val="num" w:pos="270"/>
      </w:tabs>
      <w:ind w:left="270" w:hanging="270"/>
    </w:pPr>
  </w:style>
  <w:style w:type="character" w:styleId="CommentReference">
    <w:name w:val="annotation reference"/>
    <w:semiHidden/>
    <w:rPr>
      <w:sz w:val="16"/>
      <w:szCs w:val="16"/>
    </w:rPr>
  </w:style>
  <w:style w:type="paragraph" w:styleId="CommentText">
    <w:name w:val="annotation text"/>
    <w:basedOn w:val="Normal"/>
    <w:semiHidden/>
  </w:style>
  <w:style w:type="paragraph" w:customStyle="1" w:styleId="InfoBlue">
    <w:name w:val="InfoBlue"/>
    <w:basedOn w:val="Normal"/>
    <w:next w:val="BodyText"/>
    <w:autoRedefine/>
    <w:pPr>
      <w:spacing w:after="120"/>
      <w:ind w:left="720"/>
    </w:pPr>
    <w:rPr>
      <w:iCs/>
    </w:rPr>
  </w:style>
  <w:style w:type="paragraph" w:customStyle="1" w:styleId="TableText0">
    <w:name w:val="Table Text"/>
    <w:basedOn w:val="Normal"/>
    <w:pPr>
      <w:overflowPunct/>
      <w:autoSpaceDE/>
      <w:autoSpaceDN/>
      <w:adjustRightInd/>
      <w:spacing w:before="20" w:after="20"/>
      <w:textAlignment w:val="auto"/>
    </w:pPr>
    <w:rPr>
      <w:rFonts w:ascii="Arial" w:hAnsi="Arial"/>
      <w:sz w:val="18"/>
    </w:rPr>
  </w:style>
  <w:style w:type="paragraph" w:customStyle="1" w:styleId="proclabel">
    <w:name w:val="proclabel"/>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xl24">
    <w:name w:val="xl24"/>
    <w:basedOn w:val="Normal"/>
    <w:pPr>
      <w:pBdr>
        <w:top w:val="single" w:sz="8" w:space="0" w:color="auto"/>
        <w:left w:val="single" w:sz="8"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w:eastAsia="Arial Unicode MS" w:hAnsi="Arial" w:cs="Arial"/>
      <w:b/>
      <w:bCs/>
      <w:sz w:val="24"/>
      <w:szCs w:val="24"/>
    </w:rPr>
  </w:style>
  <w:style w:type="paragraph" w:customStyle="1" w:styleId="xl25">
    <w:name w:val="xl25"/>
    <w:basedOn w:val="Normal"/>
    <w:pPr>
      <w:pBdr>
        <w:top w:val="single" w:sz="8"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w:eastAsia="Arial Unicode MS" w:hAnsi="Arial" w:cs="Arial"/>
      <w:b/>
      <w:bCs/>
      <w:sz w:val="24"/>
      <w:szCs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color w:val="FF0000"/>
      <w:sz w:val="24"/>
      <w:szCs w:val="24"/>
    </w:rPr>
  </w:style>
  <w:style w:type="paragraph" w:styleId="BodyText2">
    <w:name w:val="Body Text 2"/>
    <w:basedOn w:val="Normal"/>
    <w:pPr>
      <w:jc w:val="center"/>
    </w:pPr>
    <w:rPr>
      <w:rFonts w:ascii="Arial" w:hAnsi="Arial" w:cs="Arial"/>
      <w:sz w:val="18"/>
    </w:rPr>
  </w:style>
  <w:style w:type="paragraph" w:customStyle="1" w:styleId="TOC-title">
    <w:name w:val="TOC-title"/>
    <w:basedOn w:val="Normal"/>
    <w:pPr>
      <w:overflowPunct/>
      <w:autoSpaceDE/>
      <w:autoSpaceDN/>
      <w:adjustRightInd/>
      <w:spacing w:before="240" w:after="60" w:line="280" w:lineRule="exact"/>
      <w:jc w:val="center"/>
      <w:textAlignment w:val="auto"/>
    </w:pPr>
    <w:rPr>
      <w:b/>
      <w:caps/>
      <w:sz w:val="24"/>
    </w:rPr>
  </w:style>
  <w:style w:type="paragraph" w:customStyle="1" w:styleId="TableHeader">
    <w:name w:val="Table Header"/>
    <w:basedOn w:val="TableText0"/>
    <w:pPr>
      <w:spacing w:line="280" w:lineRule="exact"/>
      <w:jc w:val="center"/>
    </w:pPr>
    <w:rPr>
      <w:b/>
    </w:rPr>
  </w:style>
  <w:style w:type="paragraph" w:customStyle="1" w:styleId="Bullet">
    <w:name w:val="Bullet"/>
    <w:basedOn w:val="Normal"/>
    <w:pPr>
      <w:numPr>
        <w:numId w:val="4"/>
      </w:numPr>
      <w:overflowPunct/>
      <w:autoSpaceDE/>
      <w:autoSpaceDN/>
      <w:adjustRightInd/>
      <w:spacing w:after="200" w:line="280" w:lineRule="exact"/>
      <w:jc w:val="both"/>
      <w:textAlignment w:val="auto"/>
    </w:pPr>
    <w:rPr>
      <w:sz w:val="24"/>
    </w:rPr>
  </w:style>
  <w:style w:type="paragraph" w:customStyle="1" w:styleId="TableTitle">
    <w:name w:val="TableTitle"/>
    <w:basedOn w:val="Normal"/>
    <w:pPr>
      <w:overflowPunct/>
      <w:autoSpaceDE/>
      <w:autoSpaceDN/>
      <w:adjustRightInd/>
      <w:spacing w:after="120" w:line="280" w:lineRule="exact"/>
      <w:jc w:val="center"/>
      <w:textAlignment w:val="auto"/>
    </w:pPr>
    <w:rPr>
      <w:b/>
    </w:rPr>
  </w:style>
  <w:style w:type="paragraph" w:customStyle="1" w:styleId="TableEntry">
    <w:name w:val="TableEntry"/>
    <w:basedOn w:val="Normal"/>
    <w:pPr>
      <w:overflowPunct/>
      <w:autoSpaceDE/>
      <w:autoSpaceDN/>
      <w:adjustRightInd/>
      <w:spacing w:line="280" w:lineRule="exact"/>
      <w:ind w:left="-90" w:right="-108"/>
      <w:textAlignment w:val="auto"/>
    </w:pPr>
  </w:style>
  <w:style w:type="paragraph" w:customStyle="1" w:styleId="Centered">
    <w:name w:val="Centered"/>
    <w:basedOn w:val="Normal"/>
    <w:pPr>
      <w:overflowPunct/>
      <w:autoSpaceDE/>
      <w:autoSpaceDN/>
      <w:adjustRightInd/>
      <w:spacing w:after="200" w:line="280" w:lineRule="exact"/>
      <w:jc w:val="center"/>
      <w:textAlignment w:val="auto"/>
    </w:pPr>
    <w:rPr>
      <w:b/>
      <w:sz w:val="24"/>
    </w:rPr>
  </w:style>
  <w:style w:type="paragraph" w:customStyle="1" w:styleId="centerbold">
    <w:name w:val="center bold"/>
    <w:aliases w:val="cbo"/>
    <w:basedOn w:val="Normal"/>
    <w:pPr>
      <w:overflowPunct/>
      <w:autoSpaceDE/>
      <w:autoSpaceDN/>
      <w:adjustRightInd/>
      <w:jc w:val="center"/>
      <w:textAlignment w:val="auto"/>
    </w:pPr>
    <w:rPr>
      <w:rFonts w:ascii="Book Antiqua" w:hAnsi="Book Antiqua"/>
      <w:b/>
      <w:sz w:val="24"/>
    </w:rPr>
  </w:style>
  <w:style w:type="paragraph" w:styleId="BlockText">
    <w:name w:val="Block Text"/>
    <w:basedOn w:val="Normal"/>
    <w:pPr>
      <w:overflowPunct/>
      <w:autoSpaceDE/>
      <w:autoSpaceDN/>
      <w:adjustRightInd/>
      <w:spacing w:line="360" w:lineRule="atLeast"/>
      <w:ind w:left="994" w:right="994"/>
      <w:jc w:val="center"/>
      <w:textAlignment w:val="auto"/>
    </w:pPr>
    <w:rPr>
      <w:rFonts w:ascii="Book Antiqua" w:hAnsi="Book Antiqua"/>
      <w:b/>
      <w:caps/>
      <w:sz w:val="36"/>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sz w:val="20"/>
    </w:rPr>
  </w:style>
  <w:style w:type="paragraph" w:customStyle="1" w:styleId="ColorfulShading-Accent11">
    <w:name w:val="Colorful Shading - Accent 11"/>
    <w:hidden/>
    <w:uiPriority w:val="99"/>
    <w:semiHidden/>
    <w:rsid w:val="00C36752"/>
    <w:rPr>
      <w:sz w:val="22"/>
    </w:rPr>
  </w:style>
  <w:style w:type="paragraph" w:customStyle="1" w:styleId="ColorfulList-Accent11">
    <w:name w:val="Colorful List - Accent 11"/>
    <w:basedOn w:val="Normal"/>
    <w:uiPriority w:val="34"/>
    <w:qFormat/>
    <w:rsid w:val="00DE4782"/>
    <w:pPr>
      <w:overflowPunct/>
      <w:autoSpaceDE/>
      <w:autoSpaceDN/>
      <w:adjustRightInd/>
      <w:spacing w:after="200" w:line="276" w:lineRule="auto"/>
      <w:ind w:left="720" w:hanging="360"/>
      <w:contextualSpacing/>
      <w:textAlignment w:val="auto"/>
    </w:pPr>
    <w:rPr>
      <w:rFonts w:ascii="Arial" w:eastAsia="Calibri" w:hAnsi="Arial" w:cs="Arial"/>
      <w:sz w:val="24"/>
      <w:szCs w:val="24"/>
    </w:rPr>
  </w:style>
  <w:style w:type="character" w:customStyle="1" w:styleId="Mention1">
    <w:name w:val="Mention1"/>
    <w:basedOn w:val="DefaultParagraphFont"/>
    <w:uiPriority w:val="99"/>
    <w:semiHidden/>
    <w:unhideWhenUsed/>
    <w:rsid w:val="00DD0FDB"/>
    <w:rPr>
      <w:color w:val="2B579A"/>
      <w:shd w:val="clear" w:color="auto" w:fill="E6E6E6"/>
    </w:rPr>
  </w:style>
  <w:style w:type="character" w:customStyle="1" w:styleId="tgc">
    <w:name w:val="_tgc"/>
    <w:basedOn w:val="DefaultParagraphFont"/>
    <w:rsid w:val="001D6C39"/>
  </w:style>
  <w:style w:type="character" w:customStyle="1" w:styleId="UnresolvedMention1">
    <w:name w:val="Unresolved Mention1"/>
    <w:basedOn w:val="DefaultParagraphFont"/>
    <w:uiPriority w:val="99"/>
    <w:semiHidden/>
    <w:unhideWhenUsed/>
    <w:rsid w:val="002D598B"/>
    <w:rPr>
      <w:color w:val="808080"/>
      <w:shd w:val="clear" w:color="auto" w:fill="E6E6E6"/>
    </w:rPr>
  </w:style>
  <w:style w:type="character" w:customStyle="1" w:styleId="FooterChar">
    <w:name w:val="Footer Char"/>
    <w:link w:val="Footer"/>
    <w:uiPriority w:val="99"/>
    <w:locked/>
    <w:rsid w:val="00654571"/>
    <w:rPr>
      <w:sz w:val="22"/>
    </w:rPr>
  </w:style>
  <w:style w:type="paragraph" w:styleId="ListParagraph">
    <w:name w:val="List Paragraph"/>
    <w:basedOn w:val="Normal"/>
    <w:uiPriority w:val="34"/>
    <w:qFormat/>
    <w:rsid w:val="00265E5F"/>
    <w:pPr>
      <w:overflowPunct/>
      <w:autoSpaceDE/>
      <w:autoSpaceDN/>
      <w:adjustRightInd/>
      <w:ind w:left="720"/>
      <w:textAlignment w:val="auto"/>
    </w:pPr>
    <w:rPr>
      <w:rFonts w:ascii="Calibri" w:hAnsi="Calibri"/>
      <w:szCs w:val="22"/>
    </w:rPr>
  </w:style>
  <w:style w:type="character" w:customStyle="1" w:styleId="acopre1">
    <w:name w:val="acopre1"/>
    <w:basedOn w:val="DefaultParagraphFont"/>
    <w:rsid w:val="0073767C"/>
  </w:style>
  <w:style w:type="paragraph" w:styleId="Revision">
    <w:name w:val="Revision"/>
    <w:hidden/>
    <w:uiPriority w:val="71"/>
    <w:semiHidden/>
    <w:rsid w:val="0050389C"/>
    <w:rPr>
      <w:sz w:val="22"/>
    </w:rPr>
  </w:style>
  <w:style w:type="character" w:styleId="UnresolvedMention">
    <w:name w:val="Unresolved Mention"/>
    <w:basedOn w:val="DefaultParagraphFont"/>
    <w:uiPriority w:val="99"/>
    <w:semiHidden/>
    <w:unhideWhenUsed/>
    <w:rsid w:val="00713EE9"/>
    <w:rPr>
      <w:color w:val="605E5C"/>
      <w:shd w:val="clear" w:color="auto" w:fill="E1DFDD"/>
    </w:rPr>
  </w:style>
  <w:style w:type="paragraph" w:customStyle="1" w:styleId="pf0">
    <w:name w:val="pf0"/>
    <w:basedOn w:val="Normal"/>
    <w:rsid w:val="007F5D04"/>
    <w:pPr>
      <w:overflowPunct/>
      <w:autoSpaceDE/>
      <w:autoSpaceDN/>
      <w:adjustRightInd/>
      <w:spacing w:before="100" w:beforeAutospacing="1" w:after="100" w:afterAutospacing="1"/>
      <w:textAlignment w:val="auto"/>
    </w:pPr>
    <w:rPr>
      <w:sz w:val="24"/>
      <w:szCs w:val="24"/>
    </w:rPr>
  </w:style>
  <w:style w:type="character" w:customStyle="1" w:styleId="cf01">
    <w:name w:val="cf01"/>
    <w:basedOn w:val="DefaultParagraphFont"/>
    <w:rsid w:val="007F5D04"/>
    <w:rPr>
      <w:rFonts w:ascii="Segoe UI" w:hAnsi="Segoe UI" w:cs="Segoe UI" w:hint="default"/>
      <w:sz w:val="18"/>
      <w:szCs w:val="18"/>
    </w:rPr>
  </w:style>
  <w:style w:type="character" w:customStyle="1" w:styleId="cf11">
    <w:name w:val="cf11"/>
    <w:basedOn w:val="DefaultParagraphFont"/>
    <w:rsid w:val="007F5D04"/>
    <w:rPr>
      <w:rFonts w:ascii="Segoe UI" w:hAnsi="Segoe UI" w:cs="Segoe UI" w:hint="default"/>
      <w:sz w:val="18"/>
      <w:szCs w:val="18"/>
      <w:u w:val="single"/>
    </w:rPr>
  </w:style>
  <w:style w:type="character" w:customStyle="1" w:styleId="cf21">
    <w:name w:val="cf21"/>
    <w:basedOn w:val="DefaultParagraphFont"/>
    <w:rsid w:val="007F5D0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79631">
      <w:bodyDiv w:val="1"/>
      <w:marLeft w:val="0"/>
      <w:marRight w:val="0"/>
      <w:marTop w:val="0"/>
      <w:marBottom w:val="0"/>
      <w:divBdr>
        <w:top w:val="none" w:sz="0" w:space="0" w:color="auto"/>
        <w:left w:val="none" w:sz="0" w:space="0" w:color="auto"/>
        <w:bottom w:val="none" w:sz="0" w:space="0" w:color="auto"/>
        <w:right w:val="none" w:sz="0" w:space="0" w:color="auto"/>
      </w:divBdr>
      <w:divsChild>
        <w:div w:id="1224953114">
          <w:marLeft w:val="0"/>
          <w:marRight w:val="0"/>
          <w:marTop w:val="0"/>
          <w:marBottom w:val="0"/>
          <w:divBdr>
            <w:top w:val="none" w:sz="0" w:space="0" w:color="auto"/>
            <w:left w:val="none" w:sz="0" w:space="0" w:color="auto"/>
            <w:bottom w:val="none" w:sz="0" w:space="0" w:color="auto"/>
            <w:right w:val="none" w:sz="0" w:space="0" w:color="auto"/>
          </w:divBdr>
        </w:div>
      </w:divsChild>
    </w:div>
    <w:div w:id="317997928">
      <w:bodyDiv w:val="1"/>
      <w:marLeft w:val="0"/>
      <w:marRight w:val="0"/>
      <w:marTop w:val="0"/>
      <w:marBottom w:val="0"/>
      <w:divBdr>
        <w:top w:val="none" w:sz="0" w:space="0" w:color="auto"/>
        <w:left w:val="none" w:sz="0" w:space="0" w:color="auto"/>
        <w:bottom w:val="none" w:sz="0" w:space="0" w:color="auto"/>
        <w:right w:val="none" w:sz="0" w:space="0" w:color="auto"/>
      </w:divBdr>
    </w:div>
    <w:div w:id="622345194">
      <w:bodyDiv w:val="1"/>
      <w:marLeft w:val="0"/>
      <w:marRight w:val="0"/>
      <w:marTop w:val="0"/>
      <w:marBottom w:val="0"/>
      <w:divBdr>
        <w:top w:val="none" w:sz="0" w:space="0" w:color="auto"/>
        <w:left w:val="none" w:sz="0" w:space="0" w:color="auto"/>
        <w:bottom w:val="none" w:sz="0" w:space="0" w:color="auto"/>
        <w:right w:val="none" w:sz="0" w:space="0" w:color="auto"/>
      </w:divBdr>
      <w:divsChild>
        <w:div w:id="371879911">
          <w:marLeft w:val="0"/>
          <w:marRight w:val="0"/>
          <w:marTop w:val="0"/>
          <w:marBottom w:val="0"/>
          <w:divBdr>
            <w:top w:val="none" w:sz="0" w:space="0" w:color="auto"/>
            <w:left w:val="none" w:sz="0" w:space="0" w:color="auto"/>
            <w:bottom w:val="none" w:sz="0" w:space="0" w:color="auto"/>
            <w:right w:val="none" w:sz="0" w:space="0" w:color="auto"/>
          </w:divBdr>
          <w:divsChild>
            <w:div w:id="7842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08995">
      <w:bodyDiv w:val="1"/>
      <w:marLeft w:val="0"/>
      <w:marRight w:val="0"/>
      <w:marTop w:val="0"/>
      <w:marBottom w:val="0"/>
      <w:divBdr>
        <w:top w:val="none" w:sz="0" w:space="0" w:color="auto"/>
        <w:left w:val="none" w:sz="0" w:space="0" w:color="auto"/>
        <w:bottom w:val="none" w:sz="0" w:space="0" w:color="auto"/>
        <w:right w:val="none" w:sz="0" w:space="0" w:color="auto"/>
      </w:divBdr>
    </w:div>
    <w:div w:id="964039080">
      <w:bodyDiv w:val="1"/>
      <w:marLeft w:val="0"/>
      <w:marRight w:val="0"/>
      <w:marTop w:val="0"/>
      <w:marBottom w:val="0"/>
      <w:divBdr>
        <w:top w:val="none" w:sz="0" w:space="0" w:color="auto"/>
        <w:left w:val="none" w:sz="0" w:space="0" w:color="auto"/>
        <w:bottom w:val="none" w:sz="0" w:space="0" w:color="auto"/>
        <w:right w:val="none" w:sz="0" w:space="0" w:color="auto"/>
      </w:divBdr>
    </w:div>
    <w:div w:id="1385910294">
      <w:bodyDiv w:val="1"/>
      <w:marLeft w:val="0"/>
      <w:marRight w:val="0"/>
      <w:marTop w:val="0"/>
      <w:marBottom w:val="0"/>
      <w:divBdr>
        <w:top w:val="none" w:sz="0" w:space="0" w:color="auto"/>
        <w:left w:val="none" w:sz="0" w:space="0" w:color="auto"/>
        <w:bottom w:val="none" w:sz="0" w:space="0" w:color="auto"/>
        <w:right w:val="none" w:sz="0" w:space="0" w:color="auto"/>
      </w:divBdr>
      <w:divsChild>
        <w:div w:id="825440686">
          <w:marLeft w:val="0"/>
          <w:marRight w:val="0"/>
          <w:marTop w:val="0"/>
          <w:marBottom w:val="0"/>
          <w:divBdr>
            <w:top w:val="none" w:sz="0" w:space="0" w:color="auto"/>
            <w:left w:val="none" w:sz="0" w:space="0" w:color="auto"/>
            <w:bottom w:val="none" w:sz="0" w:space="0" w:color="auto"/>
            <w:right w:val="none" w:sz="0" w:space="0" w:color="auto"/>
          </w:divBdr>
          <w:divsChild>
            <w:div w:id="532958935">
              <w:marLeft w:val="0"/>
              <w:marRight w:val="0"/>
              <w:marTop w:val="0"/>
              <w:marBottom w:val="0"/>
              <w:divBdr>
                <w:top w:val="none" w:sz="0" w:space="0" w:color="auto"/>
                <w:left w:val="none" w:sz="0" w:space="0" w:color="auto"/>
                <w:bottom w:val="none" w:sz="0" w:space="0" w:color="auto"/>
                <w:right w:val="none" w:sz="0" w:space="0" w:color="auto"/>
              </w:divBdr>
            </w:div>
            <w:div w:id="954940559">
              <w:marLeft w:val="0"/>
              <w:marRight w:val="0"/>
              <w:marTop w:val="0"/>
              <w:marBottom w:val="0"/>
              <w:divBdr>
                <w:top w:val="none" w:sz="0" w:space="0" w:color="auto"/>
                <w:left w:val="none" w:sz="0" w:space="0" w:color="auto"/>
                <w:bottom w:val="none" w:sz="0" w:space="0" w:color="auto"/>
                <w:right w:val="none" w:sz="0" w:space="0" w:color="auto"/>
              </w:divBdr>
            </w:div>
            <w:div w:id="14458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98790">
      <w:bodyDiv w:val="1"/>
      <w:marLeft w:val="0"/>
      <w:marRight w:val="0"/>
      <w:marTop w:val="0"/>
      <w:marBottom w:val="0"/>
      <w:divBdr>
        <w:top w:val="none" w:sz="0" w:space="0" w:color="auto"/>
        <w:left w:val="none" w:sz="0" w:space="0" w:color="auto"/>
        <w:bottom w:val="none" w:sz="0" w:space="0" w:color="auto"/>
        <w:right w:val="none" w:sz="0" w:space="0" w:color="auto"/>
      </w:divBdr>
      <w:divsChild>
        <w:div w:id="905189550">
          <w:marLeft w:val="0"/>
          <w:marRight w:val="0"/>
          <w:marTop w:val="0"/>
          <w:marBottom w:val="0"/>
          <w:divBdr>
            <w:top w:val="none" w:sz="0" w:space="0" w:color="auto"/>
            <w:left w:val="none" w:sz="0" w:space="0" w:color="auto"/>
            <w:bottom w:val="none" w:sz="0" w:space="0" w:color="auto"/>
            <w:right w:val="none" w:sz="0" w:space="0" w:color="auto"/>
          </w:divBdr>
          <w:divsChild>
            <w:div w:id="175343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287">
      <w:bodyDiv w:val="1"/>
      <w:marLeft w:val="0"/>
      <w:marRight w:val="0"/>
      <w:marTop w:val="0"/>
      <w:marBottom w:val="0"/>
      <w:divBdr>
        <w:top w:val="none" w:sz="0" w:space="0" w:color="auto"/>
        <w:left w:val="none" w:sz="0" w:space="0" w:color="auto"/>
        <w:bottom w:val="none" w:sz="0" w:space="0" w:color="auto"/>
        <w:right w:val="none" w:sz="0" w:space="0" w:color="auto"/>
      </w:divBdr>
      <w:divsChild>
        <w:div w:id="1341276014">
          <w:marLeft w:val="0"/>
          <w:marRight w:val="0"/>
          <w:marTop w:val="0"/>
          <w:marBottom w:val="0"/>
          <w:divBdr>
            <w:top w:val="none" w:sz="0" w:space="0" w:color="auto"/>
            <w:left w:val="none" w:sz="0" w:space="0" w:color="auto"/>
            <w:bottom w:val="none" w:sz="0" w:space="0" w:color="auto"/>
            <w:right w:val="none" w:sz="0" w:space="0" w:color="auto"/>
          </w:divBdr>
          <w:divsChild>
            <w:div w:id="9244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55745">
      <w:bodyDiv w:val="1"/>
      <w:marLeft w:val="0"/>
      <w:marRight w:val="0"/>
      <w:marTop w:val="0"/>
      <w:marBottom w:val="0"/>
      <w:divBdr>
        <w:top w:val="none" w:sz="0" w:space="0" w:color="auto"/>
        <w:left w:val="none" w:sz="0" w:space="0" w:color="auto"/>
        <w:bottom w:val="none" w:sz="0" w:space="0" w:color="auto"/>
        <w:right w:val="none" w:sz="0" w:space="0" w:color="auto"/>
      </w:divBdr>
      <w:divsChild>
        <w:div w:id="425150458">
          <w:marLeft w:val="0"/>
          <w:marRight w:val="0"/>
          <w:marTop w:val="0"/>
          <w:marBottom w:val="0"/>
          <w:divBdr>
            <w:top w:val="none" w:sz="0" w:space="0" w:color="auto"/>
            <w:left w:val="none" w:sz="0" w:space="0" w:color="auto"/>
            <w:bottom w:val="none" w:sz="0" w:space="0" w:color="auto"/>
            <w:right w:val="none" w:sz="0" w:space="0" w:color="auto"/>
          </w:divBdr>
          <w:divsChild>
            <w:div w:id="605308340">
              <w:marLeft w:val="0"/>
              <w:marRight w:val="0"/>
              <w:marTop w:val="0"/>
              <w:marBottom w:val="0"/>
              <w:divBdr>
                <w:top w:val="none" w:sz="0" w:space="0" w:color="auto"/>
                <w:left w:val="none" w:sz="0" w:space="0" w:color="auto"/>
                <w:bottom w:val="none" w:sz="0" w:space="0" w:color="auto"/>
                <w:right w:val="none" w:sz="0" w:space="0" w:color="auto"/>
              </w:divBdr>
            </w:div>
            <w:div w:id="763695835">
              <w:marLeft w:val="0"/>
              <w:marRight w:val="0"/>
              <w:marTop w:val="0"/>
              <w:marBottom w:val="0"/>
              <w:divBdr>
                <w:top w:val="none" w:sz="0" w:space="0" w:color="auto"/>
                <w:left w:val="none" w:sz="0" w:space="0" w:color="auto"/>
                <w:bottom w:val="none" w:sz="0" w:space="0" w:color="auto"/>
                <w:right w:val="none" w:sz="0" w:space="0" w:color="auto"/>
              </w:divBdr>
            </w:div>
            <w:div w:id="1402602972">
              <w:marLeft w:val="0"/>
              <w:marRight w:val="0"/>
              <w:marTop w:val="0"/>
              <w:marBottom w:val="0"/>
              <w:divBdr>
                <w:top w:val="none" w:sz="0" w:space="0" w:color="auto"/>
                <w:left w:val="none" w:sz="0" w:space="0" w:color="auto"/>
                <w:bottom w:val="none" w:sz="0" w:space="0" w:color="auto"/>
                <w:right w:val="none" w:sz="0" w:space="0" w:color="auto"/>
              </w:divBdr>
            </w:div>
            <w:div w:id="1523785402">
              <w:marLeft w:val="0"/>
              <w:marRight w:val="0"/>
              <w:marTop w:val="0"/>
              <w:marBottom w:val="0"/>
              <w:divBdr>
                <w:top w:val="none" w:sz="0" w:space="0" w:color="auto"/>
                <w:left w:val="none" w:sz="0" w:space="0" w:color="auto"/>
                <w:bottom w:val="none" w:sz="0" w:space="0" w:color="auto"/>
                <w:right w:val="none" w:sz="0" w:space="0" w:color="auto"/>
              </w:divBdr>
            </w:div>
            <w:div w:id="19746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47432">
      <w:bodyDiv w:val="1"/>
      <w:marLeft w:val="0"/>
      <w:marRight w:val="0"/>
      <w:marTop w:val="0"/>
      <w:marBottom w:val="0"/>
      <w:divBdr>
        <w:top w:val="none" w:sz="0" w:space="0" w:color="auto"/>
        <w:left w:val="none" w:sz="0" w:space="0" w:color="auto"/>
        <w:bottom w:val="none" w:sz="0" w:space="0" w:color="auto"/>
        <w:right w:val="none" w:sz="0" w:space="0" w:color="auto"/>
      </w:divBdr>
      <w:divsChild>
        <w:div w:id="925110403">
          <w:marLeft w:val="0"/>
          <w:marRight w:val="0"/>
          <w:marTop w:val="0"/>
          <w:marBottom w:val="0"/>
          <w:divBdr>
            <w:top w:val="none" w:sz="0" w:space="0" w:color="auto"/>
            <w:left w:val="none" w:sz="0" w:space="0" w:color="auto"/>
            <w:bottom w:val="none" w:sz="0" w:space="0" w:color="auto"/>
            <w:right w:val="none" w:sz="0" w:space="0" w:color="auto"/>
          </w:divBdr>
          <w:divsChild>
            <w:div w:id="507334830">
              <w:marLeft w:val="0"/>
              <w:marRight w:val="0"/>
              <w:marTop w:val="0"/>
              <w:marBottom w:val="0"/>
              <w:divBdr>
                <w:top w:val="none" w:sz="0" w:space="0" w:color="auto"/>
                <w:left w:val="none" w:sz="0" w:space="0" w:color="auto"/>
                <w:bottom w:val="none" w:sz="0" w:space="0" w:color="auto"/>
                <w:right w:val="none" w:sz="0" w:space="0" w:color="auto"/>
              </w:divBdr>
            </w:div>
            <w:div w:id="680010697">
              <w:marLeft w:val="0"/>
              <w:marRight w:val="0"/>
              <w:marTop w:val="0"/>
              <w:marBottom w:val="0"/>
              <w:divBdr>
                <w:top w:val="none" w:sz="0" w:space="0" w:color="auto"/>
                <w:left w:val="none" w:sz="0" w:space="0" w:color="auto"/>
                <w:bottom w:val="none" w:sz="0" w:space="0" w:color="auto"/>
                <w:right w:val="none" w:sz="0" w:space="0" w:color="auto"/>
              </w:divBdr>
            </w:div>
            <w:div w:id="185980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1385">
      <w:bodyDiv w:val="1"/>
      <w:marLeft w:val="0"/>
      <w:marRight w:val="0"/>
      <w:marTop w:val="0"/>
      <w:marBottom w:val="0"/>
      <w:divBdr>
        <w:top w:val="none" w:sz="0" w:space="0" w:color="auto"/>
        <w:left w:val="none" w:sz="0" w:space="0" w:color="auto"/>
        <w:bottom w:val="none" w:sz="0" w:space="0" w:color="auto"/>
        <w:right w:val="none" w:sz="0" w:space="0" w:color="auto"/>
      </w:divBdr>
    </w:div>
    <w:div w:id="2030527815">
      <w:bodyDiv w:val="1"/>
      <w:marLeft w:val="0"/>
      <w:marRight w:val="0"/>
      <w:marTop w:val="0"/>
      <w:marBottom w:val="0"/>
      <w:divBdr>
        <w:top w:val="none" w:sz="0" w:space="0" w:color="auto"/>
        <w:left w:val="none" w:sz="0" w:space="0" w:color="auto"/>
        <w:bottom w:val="none" w:sz="0" w:space="0" w:color="auto"/>
        <w:right w:val="none" w:sz="0" w:space="0" w:color="auto"/>
      </w:divBdr>
      <w:divsChild>
        <w:div w:id="5791267">
          <w:marLeft w:val="0"/>
          <w:marRight w:val="0"/>
          <w:marTop w:val="0"/>
          <w:marBottom w:val="0"/>
          <w:divBdr>
            <w:top w:val="none" w:sz="0" w:space="0" w:color="auto"/>
            <w:left w:val="none" w:sz="0" w:space="0" w:color="auto"/>
            <w:bottom w:val="none" w:sz="0" w:space="0" w:color="auto"/>
            <w:right w:val="none" w:sz="0" w:space="0" w:color="auto"/>
          </w:divBdr>
          <w:divsChild>
            <w:div w:id="464352451">
              <w:marLeft w:val="0"/>
              <w:marRight w:val="0"/>
              <w:marTop w:val="0"/>
              <w:marBottom w:val="0"/>
              <w:divBdr>
                <w:top w:val="none" w:sz="0" w:space="0" w:color="auto"/>
                <w:left w:val="none" w:sz="0" w:space="0" w:color="auto"/>
                <w:bottom w:val="none" w:sz="0" w:space="0" w:color="auto"/>
                <w:right w:val="none" w:sz="0" w:space="0" w:color="auto"/>
              </w:divBdr>
            </w:div>
            <w:div w:id="7626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38967">
      <w:bodyDiv w:val="1"/>
      <w:marLeft w:val="0"/>
      <w:marRight w:val="0"/>
      <w:marTop w:val="0"/>
      <w:marBottom w:val="0"/>
      <w:divBdr>
        <w:top w:val="none" w:sz="0" w:space="0" w:color="auto"/>
        <w:left w:val="none" w:sz="0" w:space="0" w:color="auto"/>
        <w:bottom w:val="none" w:sz="0" w:space="0" w:color="auto"/>
        <w:right w:val="none" w:sz="0" w:space="0" w:color="auto"/>
      </w:divBdr>
      <w:divsChild>
        <w:div w:id="1674140928">
          <w:marLeft w:val="0"/>
          <w:marRight w:val="0"/>
          <w:marTop w:val="0"/>
          <w:marBottom w:val="0"/>
          <w:divBdr>
            <w:top w:val="none" w:sz="0" w:space="0" w:color="auto"/>
            <w:left w:val="none" w:sz="0" w:space="0" w:color="auto"/>
            <w:bottom w:val="none" w:sz="0" w:space="0" w:color="auto"/>
            <w:right w:val="none" w:sz="0" w:space="0" w:color="auto"/>
          </w:divBdr>
          <w:divsChild>
            <w:div w:id="217860834">
              <w:marLeft w:val="0"/>
              <w:marRight w:val="0"/>
              <w:marTop w:val="0"/>
              <w:marBottom w:val="0"/>
              <w:divBdr>
                <w:top w:val="none" w:sz="0" w:space="0" w:color="auto"/>
                <w:left w:val="none" w:sz="0" w:space="0" w:color="auto"/>
                <w:bottom w:val="none" w:sz="0" w:space="0" w:color="auto"/>
                <w:right w:val="none" w:sz="0" w:space="0" w:color="auto"/>
              </w:divBdr>
            </w:div>
            <w:div w:id="880243306">
              <w:marLeft w:val="0"/>
              <w:marRight w:val="0"/>
              <w:marTop w:val="0"/>
              <w:marBottom w:val="0"/>
              <w:divBdr>
                <w:top w:val="none" w:sz="0" w:space="0" w:color="auto"/>
                <w:left w:val="none" w:sz="0" w:space="0" w:color="auto"/>
                <w:bottom w:val="none" w:sz="0" w:space="0" w:color="auto"/>
                <w:right w:val="none" w:sz="0" w:space="0" w:color="auto"/>
              </w:divBdr>
            </w:div>
            <w:div w:id="1197543198">
              <w:marLeft w:val="0"/>
              <w:marRight w:val="0"/>
              <w:marTop w:val="0"/>
              <w:marBottom w:val="0"/>
              <w:divBdr>
                <w:top w:val="none" w:sz="0" w:space="0" w:color="auto"/>
                <w:left w:val="none" w:sz="0" w:space="0" w:color="auto"/>
                <w:bottom w:val="none" w:sz="0" w:space="0" w:color="auto"/>
                <w:right w:val="none" w:sz="0" w:space="0" w:color="auto"/>
              </w:divBdr>
            </w:div>
            <w:div w:id="1353994465">
              <w:marLeft w:val="0"/>
              <w:marRight w:val="0"/>
              <w:marTop w:val="0"/>
              <w:marBottom w:val="0"/>
              <w:divBdr>
                <w:top w:val="none" w:sz="0" w:space="0" w:color="auto"/>
                <w:left w:val="none" w:sz="0" w:space="0" w:color="auto"/>
                <w:bottom w:val="none" w:sz="0" w:space="0" w:color="auto"/>
                <w:right w:val="none" w:sz="0" w:space="0" w:color="auto"/>
              </w:divBdr>
            </w:div>
            <w:div w:id="212252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safety@ccsainc.com"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afety@ccsainc.com"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prevention.cancer.gov/sites/default/files/2023-02/DCP-SAE-Report-Form.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cioms.ch/wp-content/uploads/2017/01/reporting_adverse_drug.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05415\Application%20Data\Microsoft\Templates\CSAER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6E6C6-22CF-4458-B61D-772D8AF5C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CSAERS Template</Template>
  <TotalTime>4</TotalTime>
  <Pages>16</Pages>
  <Words>4001</Words>
  <Characters>22810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Serious Adverse Event Form Instructions for Completion, Version 1.2</vt:lpstr>
    </vt:vector>
  </TitlesOfParts>
  <Company>Booz Allen Hamilton</Company>
  <LinksUpToDate>false</LinksUpToDate>
  <CharactersWithSpaces>26758</CharactersWithSpaces>
  <SharedDoc>false</SharedDoc>
  <HLinks>
    <vt:vector size="6" baseType="variant">
      <vt:variant>
        <vt:i4>3080231</vt:i4>
      </vt:variant>
      <vt:variant>
        <vt:i4>0</vt:i4>
      </vt:variant>
      <vt:variant>
        <vt:i4>0</vt:i4>
      </vt:variant>
      <vt:variant>
        <vt:i4>5</vt:i4>
      </vt:variant>
      <vt:variant>
        <vt:lpwstr>http://www.cioms.ch/publications/reporting_adverse_drug.pdf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Serious Adverse Event Form Instructions for Completion, Version 1.2</dc:title>
  <dc:subject>Adverse Event Instructions</dc:subject>
  <dc:creator>NCI Division of Cancer Prevention</dc:creator>
  <cp:keywords>National Cancer Institute, Division of Cancer Prevention, Investigator, Protocol</cp:keywords>
  <cp:lastModifiedBy>Bengtson, Lisa (NIH/NCI) [E]</cp:lastModifiedBy>
  <cp:revision>7</cp:revision>
  <cp:lastPrinted>2024-01-10T16:51:00Z</cp:lastPrinted>
  <dcterms:created xsi:type="dcterms:W3CDTF">2025-04-09T12:10:00Z</dcterms:created>
  <dcterms:modified xsi:type="dcterms:W3CDTF">2025-04-30T11:40:00Z</dcterms:modified>
  <cp:category>Form</cp:category>
  <cp:contentStatus>None</cp:contentStatus>
</cp:coreProperties>
</file>