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D13C" w14:textId="20ABD4D5" w:rsidR="00FA72D5" w:rsidRPr="00522207" w:rsidRDefault="00C13E41" w:rsidP="003C1B30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522207">
        <w:rPr>
          <w:rFonts w:ascii="Times New Roman" w:hAnsi="Times New Roman" w:cs="Times New Roman"/>
          <w:sz w:val="28"/>
          <w:szCs w:val="28"/>
        </w:rPr>
        <w:t>DCP</w:t>
      </w:r>
      <w:r w:rsidR="000A0C25" w:rsidRPr="00522207">
        <w:rPr>
          <w:rFonts w:ascii="Times New Roman" w:hAnsi="Times New Roman" w:cs="Times New Roman"/>
          <w:sz w:val="28"/>
          <w:szCs w:val="28"/>
        </w:rPr>
        <w:t xml:space="preserve"> </w:t>
      </w:r>
      <w:r w:rsidR="0086296C">
        <w:rPr>
          <w:rFonts w:ascii="Times New Roman" w:hAnsi="Times New Roman" w:cs="Times New Roman"/>
          <w:sz w:val="28"/>
          <w:szCs w:val="28"/>
        </w:rPr>
        <w:t xml:space="preserve">Baseline and </w:t>
      </w:r>
      <w:r w:rsidR="00FD7DE0" w:rsidRPr="00522207">
        <w:rPr>
          <w:rFonts w:ascii="Times New Roman" w:hAnsi="Times New Roman" w:cs="Times New Roman"/>
          <w:sz w:val="28"/>
          <w:szCs w:val="28"/>
        </w:rPr>
        <w:t>Adverse Event</w:t>
      </w:r>
      <w:r w:rsidR="00F958FD" w:rsidRPr="00522207">
        <w:rPr>
          <w:rFonts w:ascii="Times New Roman" w:hAnsi="Times New Roman" w:cs="Times New Roman"/>
          <w:sz w:val="28"/>
          <w:szCs w:val="28"/>
        </w:rPr>
        <w:t xml:space="preserve"> </w:t>
      </w:r>
      <w:r w:rsidR="00E75214" w:rsidRPr="00522207">
        <w:rPr>
          <w:rFonts w:ascii="Times New Roman" w:hAnsi="Times New Roman" w:cs="Times New Roman"/>
          <w:sz w:val="28"/>
          <w:szCs w:val="28"/>
        </w:rPr>
        <w:t xml:space="preserve">Reporting </w:t>
      </w:r>
      <w:r w:rsidR="0059718B" w:rsidRPr="00522207">
        <w:rPr>
          <w:rFonts w:ascii="Times New Roman" w:hAnsi="Times New Roman" w:cs="Times New Roman"/>
          <w:sz w:val="28"/>
          <w:szCs w:val="28"/>
        </w:rPr>
        <w:t>Guideline</w:t>
      </w:r>
      <w:r w:rsidR="00E35E9A">
        <w:rPr>
          <w:rFonts w:ascii="Times New Roman" w:hAnsi="Times New Roman" w:cs="Times New Roman"/>
          <w:sz w:val="28"/>
          <w:szCs w:val="28"/>
        </w:rPr>
        <w:t>s</w:t>
      </w:r>
    </w:p>
    <w:p w14:paraId="4F2EB234" w14:textId="77777777" w:rsidR="003B72B8" w:rsidRPr="00DF58FF" w:rsidRDefault="003B72B8">
      <w:pPr>
        <w:rPr>
          <w:sz w:val="24"/>
          <w:szCs w:val="24"/>
        </w:rPr>
      </w:pPr>
    </w:p>
    <w:p w14:paraId="4D7752B3" w14:textId="77777777" w:rsidR="00CA7133" w:rsidRPr="00DF58FF" w:rsidRDefault="00CA7133" w:rsidP="00DF58FF">
      <w:pPr>
        <w:pStyle w:val="Heading3"/>
        <w:numPr>
          <w:ilvl w:val="0"/>
          <w:numId w:val="13"/>
        </w:numPr>
        <w:spacing w:before="0" w:line="240" w:lineRule="auto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DF58FF">
        <w:rPr>
          <w:rFonts w:ascii="Times New Roman" w:hAnsi="Times New Roman"/>
          <w:color w:val="auto"/>
          <w:sz w:val="24"/>
          <w:szCs w:val="24"/>
        </w:rPr>
        <w:t>Purpose</w:t>
      </w:r>
    </w:p>
    <w:p w14:paraId="75AC86C0" w14:textId="77777777" w:rsidR="00CA7133" w:rsidRPr="00DF58FF" w:rsidRDefault="00CA7133" w:rsidP="00DF58FF">
      <w:pPr>
        <w:spacing w:line="240" w:lineRule="auto"/>
        <w:jc w:val="left"/>
        <w:rPr>
          <w:sz w:val="24"/>
          <w:szCs w:val="24"/>
        </w:rPr>
      </w:pPr>
    </w:p>
    <w:p w14:paraId="76BA58E6" w14:textId="51077D41" w:rsidR="00CA7133" w:rsidRPr="00FA103F" w:rsidRDefault="00CA7133" w:rsidP="00DF58FF">
      <w:pPr>
        <w:spacing w:line="240" w:lineRule="auto"/>
        <w:jc w:val="left"/>
        <w:rPr>
          <w:sz w:val="24"/>
          <w:szCs w:val="24"/>
        </w:rPr>
      </w:pPr>
      <w:r w:rsidRPr="00537696">
        <w:rPr>
          <w:sz w:val="24"/>
          <w:szCs w:val="24"/>
        </w:rPr>
        <w:t>To clarify the definition and documentation of adverse events</w:t>
      </w:r>
      <w:r w:rsidR="00FA103F">
        <w:rPr>
          <w:sz w:val="24"/>
          <w:szCs w:val="24"/>
        </w:rPr>
        <w:t xml:space="preserve"> occurring after baseline assessment</w:t>
      </w:r>
      <w:r w:rsidRPr="00537696">
        <w:rPr>
          <w:sz w:val="24"/>
          <w:szCs w:val="24"/>
        </w:rPr>
        <w:t xml:space="preserve"> for clinical trials</w:t>
      </w:r>
      <w:r w:rsidRPr="00FA103F">
        <w:rPr>
          <w:sz w:val="24"/>
          <w:szCs w:val="24"/>
        </w:rPr>
        <w:t xml:space="preserve"> conducted </w:t>
      </w:r>
      <w:r w:rsidR="002D5A17">
        <w:rPr>
          <w:sz w:val="24"/>
          <w:szCs w:val="24"/>
        </w:rPr>
        <w:t xml:space="preserve">by </w:t>
      </w:r>
      <w:r w:rsidRPr="00FA103F">
        <w:rPr>
          <w:sz w:val="24"/>
          <w:szCs w:val="24"/>
        </w:rPr>
        <w:t>DCP.</w:t>
      </w:r>
    </w:p>
    <w:p w14:paraId="65F17826" w14:textId="77777777" w:rsidR="00CA7133" w:rsidRPr="00DF58FF" w:rsidRDefault="00CA7133" w:rsidP="00DF58FF">
      <w:pPr>
        <w:spacing w:line="240" w:lineRule="auto"/>
        <w:jc w:val="left"/>
        <w:rPr>
          <w:sz w:val="24"/>
          <w:szCs w:val="24"/>
        </w:rPr>
      </w:pPr>
    </w:p>
    <w:p w14:paraId="7B9B28BC" w14:textId="77777777" w:rsidR="00B62554" w:rsidRPr="00537696" w:rsidRDefault="00B62554" w:rsidP="00DF58FF">
      <w:pPr>
        <w:pStyle w:val="Heading3"/>
        <w:numPr>
          <w:ilvl w:val="0"/>
          <w:numId w:val="13"/>
        </w:numPr>
        <w:spacing w:before="0" w:line="240" w:lineRule="auto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DF58FF">
        <w:rPr>
          <w:rFonts w:ascii="Times New Roman" w:hAnsi="Times New Roman"/>
          <w:color w:val="auto"/>
          <w:sz w:val="24"/>
          <w:szCs w:val="24"/>
        </w:rPr>
        <w:t>Definitions</w:t>
      </w:r>
    </w:p>
    <w:p w14:paraId="0A76B9D3" w14:textId="77777777" w:rsidR="00B62554" w:rsidRPr="00DF58FF" w:rsidRDefault="00B62554" w:rsidP="00DF58FF">
      <w:pPr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8"/>
        <w:gridCol w:w="7032"/>
      </w:tblGrid>
      <w:tr w:rsidR="00B62554" w:rsidRPr="00DF58FF" w14:paraId="0C66E36B" w14:textId="77777777" w:rsidTr="00A44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7C37B25" w14:textId="77777777" w:rsidR="00B62554" w:rsidRPr="00841144" w:rsidRDefault="00B62554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41144">
              <w:rPr>
                <w:sz w:val="24"/>
                <w:szCs w:val="24"/>
              </w:rPr>
              <w:t>Adverse event (AE)</w:t>
            </w:r>
          </w:p>
        </w:tc>
        <w:tc>
          <w:tcPr>
            <w:tcW w:w="7218" w:type="dxa"/>
          </w:tcPr>
          <w:p w14:paraId="7157E359" w14:textId="010BA461" w:rsidR="00B62554" w:rsidRPr="00F4520F" w:rsidRDefault="00F4520F" w:rsidP="0084114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C4220F">
              <w:rPr>
                <w:i/>
                <w:iCs/>
                <w:sz w:val="24"/>
                <w:szCs w:val="24"/>
              </w:rPr>
              <w:t>Adverse event</w:t>
            </w:r>
            <w:r w:rsidRPr="00C4220F">
              <w:rPr>
                <w:sz w:val="24"/>
                <w:szCs w:val="24"/>
              </w:rPr>
              <w:t xml:space="preserve"> means any untoward medical occurrence associated with the use of a drug in humans, whether or not considered drug related</w:t>
            </w:r>
            <w:r w:rsidRPr="00C4220F">
              <w:rPr>
                <w:sz w:val="20"/>
                <w:szCs w:val="20"/>
              </w:rPr>
              <w:t>.</w:t>
            </w:r>
            <w:r w:rsidR="002B4731" w:rsidRPr="00F4520F">
              <w:rPr>
                <w:sz w:val="24"/>
                <w:szCs w:val="24"/>
                <w:vertAlign w:val="superscript"/>
              </w:rPr>
              <w:t>1</w:t>
            </w:r>
          </w:p>
          <w:p w14:paraId="53B9D447" w14:textId="77777777" w:rsidR="00B62554" w:rsidRPr="00F4520F" w:rsidRDefault="00B62554" w:rsidP="0084114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</w:p>
          <w:p w14:paraId="1B1186E1" w14:textId="773ADBD7" w:rsidR="00EC0B17" w:rsidRPr="00F4520F" w:rsidRDefault="00F4520F" w:rsidP="008C3083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Thus, a</w:t>
            </w:r>
            <w:r w:rsidRPr="00F4520F">
              <w:rPr>
                <w:sz w:val="24"/>
                <w:szCs w:val="24"/>
              </w:rPr>
              <w:t xml:space="preserve">n adverse event (also referred to as an adverse experience) can be any unfavorable and unintended sign (e.g., an abnormal laboratory finding), symptom, or </w:t>
            </w:r>
            <w:r w:rsidR="00072AF7">
              <w:rPr>
                <w:sz w:val="24"/>
                <w:szCs w:val="24"/>
              </w:rPr>
              <w:t>clinical outcome</w:t>
            </w:r>
            <w:r w:rsidR="00072AF7" w:rsidRPr="00F4520F">
              <w:rPr>
                <w:sz w:val="24"/>
                <w:szCs w:val="24"/>
              </w:rPr>
              <w:t xml:space="preserve"> </w:t>
            </w:r>
            <w:r w:rsidRPr="00F4520F">
              <w:rPr>
                <w:sz w:val="24"/>
                <w:szCs w:val="24"/>
              </w:rPr>
              <w:t xml:space="preserve">temporally associated with the use of a </w:t>
            </w:r>
            <w:r w:rsidR="00072AF7">
              <w:rPr>
                <w:sz w:val="24"/>
                <w:szCs w:val="24"/>
              </w:rPr>
              <w:t xml:space="preserve">test </w:t>
            </w:r>
            <w:r w:rsidRPr="00F4520F">
              <w:rPr>
                <w:sz w:val="24"/>
                <w:szCs w:val="24"/>
              </w:rPr>
              <w:t xml:space="preserve">drug, </w:t>
            </w:r>
            <w:r w:rsidR="00072AF7">
              <w:rPr>
                <w:sz w:val="24"/>
                <w:szCs w:val="24"/>
              </w:rPr>
              <w:t xml:space="preserve">active control, or placebo, regardless of whether the event is thought to be related to the drug. </w:t>
            </w:r>
            <w:r w:rsidRPr="00F4520F">
              <w:rPr>
                <w:sz w:val="24"/>
                <w:szCs w:val="24"/>
              </w:rPr>
              <w:t xml:space="preserve">An adverse event can arise with any use of </w:t>
            </w:r>
            <w:r w:rsidR="00072AF7">
              <w:rPr>
                <w:sz w:val="24"/>
                <w:szCs w:val="24"/>
              </w:rPr>
              <w:t xml:space="preserve">a </w:t>
            </w:r>
            <w:r w:rsidRPr="00F4520F">
              <w:rPr>
                <w:sz w:val="24"/>
                <w:szCs w:val="24"/>
              </w:rPr>
              <w:t xml:space="preserve">drug </w:t>
            </w:r>
            <w:r w:rsidR="00072AF7">
              <w:rPr>
                <w:sz w:val="24"/>
                <w:szCs w:val="24"/>
              </w:rPr>
              <w:t xml:space="preserve">or biologic </w:t>
            </w:r>
            <w:r w:rsidRPr="00F4520F">
              <w:rPr>
                <w:sz w:val="24"/>
                <w:szCs w:val="24"/>
              </w:rPr>
              <w:t xml:space="preserve">(e.g., </w:t>
            </w:r>
            <w:r w:rsidR="00072AF7">
              <w:rPr>
                <w:sz w:val="24"/>
                <w:szCs w:val="24"/>
              </w:rPr>
              <w:t xml:space="preserve">use for a purpose other than FDA-approved indication or </w:t>
            </w:r>
            <w:r w:rsidRPr="00F4520F">
              <w:rPr>
                <w:sz w:val="24"/>
                <w:szCs w:val="24"/>
              </w:rPr>
              <w:t>in combination with another drug) and with any route of administration, formulation, or dose, including an overdose.</w:t>
            </w:r>
            <w:r w:rsidR="004D319B" w:rsidRPr="00F4520F">
              <w:rPr>
                <w:sz w:val="24"/>
                <w:szCs w:val="24"/>
                <w:vertAlign w:val="superscript"/>
              </w:rPr>
              <w:t>2</w:t>
            </w:r>
          </w:p>
          <w:p w14:paraId="0A702C79" w14:textId="77777777" w:rsidR="002B4731" w:rsidRPr="00F4520F" w:rsidRDefault="002B4731" w:rsidP="008C3083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4520F" w:rsidRPr="00F010BC" w14:paraId="2F399248" w14:textId="77777777" w:rsidTr="00A4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ECBABBF" w14:textId="78FECEE4" w:rsidR="00F4520F" w:rsidRPr="00F010BC" w:rsidRDefault="00F4520F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CFR</w:t>
            </w:r>
          </w:p>
        </w:tc>
        <w:tc>
          <w:tcPr>
            <w:tcW w:w="7218" w:type="dxa"/>
          </w:tcPr>
          <w:p w14:paraId="7E91158C" w14:textId="77777777" w:rsidR="00F4520F" w:rsidRDefault="00F4520F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of Federal Regulations</w:t>
            </w:r>
          </w:p>
          <w:p w14:paraId="36888A97" w14:textId="6253E9CD" w:rsidR="00F4520F" w:rsidRPr="00F010BC" w:rsidRDefault="00F4520F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D26" w:rsidRPr="00F010BC" w14:paraId="22B2DBE1" w14:textId="77777777" w:rsidTr="00A44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22F41F5" w14:textId="77777777" w:rsidR="00C90D26" w:rsidRPr="00F010BC" w:rsidRDefault="00C90D26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>CRF</w:t>
            </w:r>
          </w:p>
        </w:tc>
        <w:tc>
          <w:tcPr>
            <w:tcW w:w="7218" w:type="dxa"/>
          </w:tcPr>
          <w:p w14:paraId="4A0235C9" w14:textId="6F7AE58D" w:rsidR="00C90D26" w:rsidRDefault="00C90D26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>Case report form</w:t>
            </w:r>
          </w:p>
          <w:p w14:paraId="51D63B6E" w14:textId="77777777" w:rsidR="00EC0B17" w:rsidRPr="00F010BC" w:rsidRDefault="00EC0B17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7B09" w:rsidRPr="00F010BC" w14:paraId="131892B7" w14:textId="77777777" w:rsidTr="00A4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2AA1650" w14:textId="77777777" w:rsidR="005D7B09" w:rsidRPr="00F010BC" w:rsidRDefault="005D7B09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>CTCAE</w:t>
            </w:r>
          </w:p>
        </w:tc>
        <w:tc>
          <w:tcPr>
            <w:tcW w:w="7218" w:type="dxa"/>
          </w:tcPr>
          <w:p w14:paraId="1226D129" w14:textId="77777777" w:rsidR="005D7B09" w:rsidRDefault="005D7B09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>Common Terminology Criteria for Adverse Events</w:t>
            </w:r>
          </w:p>
          <w:p w14:paraId="7632BA0E" w14:textId="77777777" w:rsidR="00EC0B17" w:rsidRPr="00F010BC" w:rsidRDefault="00EC0B17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D26" w:rsidRPr="00DF58FF" w14:paraId="27DB4B5C" w14:textId="77777777" w:rsidTr="00A44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0C1320D" w14:textId="77777777" w:rsidR="008C3083" w:rsidRPr="005C6389" w:rsidRDefault="00C90D26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Diagnosis</w:t>
            </w:r>
          </w:p>
        </w:tc>
        <w:tc>
          <w:tcPr>
            <w:tcW w:w="7218" w:type="dxa"/>
          </w:tcPr>
          <w:p w14:paraId="7EA9DFB4" w14:textId="77777777" w:rsidR="00993078" w:rsidRDefault="00993078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E47EB" w:rsidRPr="001E47EB">
              <w:rPr>
                <w:sz w:val="24"/>
                <w:szCs w:val="24"/>
              </w:rPr>
              <w:t>etermination of the nature of a disease, injury, or congenital defect</w:t>
            </w:r>
          </w:p>
          <w:p w14:paraId="55F80B6D" w14:textId="77777777" w:rsidR="008C3083" w:rsidRPr="00841144" w:rsidRDefault="008C3083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93078" w:rsidRPr="00DF58FF" w14:paraId="5E790491" w14:textId="77777777" w:rsidTr="00A4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2E6DE71" w14:textId="77777777" w:rsidR="00993078" w:rsidRPr="00DF58FF" w:rsidRDefault="00993078" w:rsidP="00EC0B1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Disease</w:t>
            </w:r>
          </w:p>
        </w:tc>
        <w:tc>
          <w:tcPr>
            <w:tcW w:w="7218" w:type="dxa"/>
          </w:tcPr>
          <w:p w14:paraId="0DF05C9C" w14:textId="77777777" w:rsidR="00993078" w:rsidRDefault="00993078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C3083">
              <w:rPr>
                <w:sz w:val="24"/>
                <w:szCs w:val="24"/>
              </w:rPr>
              <w:t>Illness or sickness characterized by specific signs and symptoms</w:t>
            </w:r>
          </w:p>
          <w:p w14:paraId="591D920E" w14:textId="77777777" w:rsidR="00993078" w:rsidRPr="001E47EB" w:rsidRDefault="00993078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0D26" w:rsidRPr="00DF58FF" w14:paraId="5F13F6D2" w14:textId="77777777" w:rsidTr="00A44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3B11494" w14:textId="77777777" w:rsidR="00C90D26" w:rsidRPr="00DF58FF" w:rsidRDefault="00C90D26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ICH</w:t>
            </w:r>
          </w:p>
        </w:tc>
        <w:tc>
          <w:tcPr>
            <w:tcW w:w="7218" w:type="dxa"/>
          </w:tcPr>
          <w:p w14:paraId="1B6F4CCE" w14:textId="77777777" w:rsidR="00C90D26" w:rsidRDefault="00C90D26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 xml:space="preserve">International Conference on </w:t>
            </w:r>
            <w:proofErr w:type="spellStart"/>
            <w:r w:rsidRPr="00F010BC">
              <w:rPr>
                <w:sz w:val="24"/>
                <w:szCs w:val="24"/>
              </w:rPr>
              <w:t>Harmonisation</w:t>
            </w:r>
            <w:proofErr w:type="spellEnd"/>
          </w:p>
          <w:p w14:paraId="17E248EA" w14:textId="77777777" w:rsidR="00EC0B17" w:rsidRPr="00841144" w:rsidRDefault="00EC0B17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2554" w:rsidRPr="00DF58FF" w14:paraId="43F25CDB" w14:textId="77777777" w:rsidTr="00A4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BF0D0E0" w14:textId="77777777" w:rsidR="00B62554" w:rsidRPr="00DF58FF" w:rsidRDefault="00B62554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Sign</w:t>
            </w:r>
          </w:p>
        </w:tc>
        <w:tc>
          <w:tcPr>
            <w:tcW w:w="7218" w:type="dxa"/>
          </w:tcPr>
          <w:p w14:paraId="0089DB26" w14:textId="77777777" w:rsidR="00B62554" w:rsidRDefault="00537696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 xml:space="preserve">An abnormality found on physical exam or an abnormal laboratory result </w:t>
            </w:r>
          </w:p>
          <w:p w14:paraId="43A8F601" w14:textId="77777777" w:rsidR="00EC0B17" w:rsidRPr="00841144" w:rsidRDefault="00EC0B17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2554" w:rsidRPr="00F010BC" w14:paraId="5EE6ED88" w14:textId="77777777" w:rsidTr="00A44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3E1105B" w14:textId="77777777" w:rsidR="00B62554" w:rsidRPr="00DF58FF" w:rsidRDefault="00B62554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Symptom</w:t>
            </w:r>
          </w:p>
        </w:tc>
        <w:tc>
          <w:tcPr>
            <w:tcW w:w="7218" w:type="dxa"/>
          </w:tcPr>
          <w:p w14:paraId="2C3D41E2" w14:textId="77777777" w:rsidR="00B62554" w:rsidRDefault="00537696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10BC">
              <w:rPr>
                <w:sz w:val="24"/>
                <w:szCs w:val="24"/>
              </w:rPr>
              <w:t xml:space="preserve">An abnormality reported by the participant </w:t>
            </w:r>
          </w:p>
          <w:p w14:paraId="4515583D" w14:textId="77777777" w:rsidR="00EC0B17" w:rsidRPr="00F010BC" w:rsidRDefault="00EC0B17" w:rsidP="0084114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2554" w:rsidRPr="00F010BC" w14:paraId="6E30A2AF" w14:textId="77777777" w:rsidTr="00A44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C335E49" w14:textId="77777777" w:rsidR="00B62554" w:rsidRPr="00DF58FF" w:rsidRDefault="00B62554" w:rsidP="00DF58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58FF">
              <w:rPr>
                <w:sz w:val="24"/>
                <w:szCs w:val="24"/>
              </w:rPr>
              <w:t>Medical history</w:t>
            </w:r>
          </w:p>
        </w:tc>
        <w:tc>
          <w:tcPr>
            <w:tcW w:w="7218" w:type="dxa"/>
          </w:tcPr>
          <w:p w14:paraId="0C81453A" w14:textId="77777777" w:rsidR="00F4520F" w:rsidRDefault="001E47EB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47EB">
              <w:rPr>
                <w:sz w:val="24"/>
                <w:szCs w:val="24"/>
              </w:rPr>
              <w:t>An account of past diseases, injuries, treatments, and other strictly medical facts that are or may be relevant to a patient's current state of health</w:t>
            </w:r>
          </w:p>
          <w:p w14:paraId="39B4F53B" w14:textId="28C37E1C" w:rsidR="007B60DC" w:rsidRPr="00C4220F" w:rsidRDefault="007B60DC" w:rsidP="0084114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2554" w:rsidRPr="00F010BC" w14:paraId="121DFC89" w14:textId="77777777" w:rsidTr="00A44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ADE1400" w14:textId="77777777" w:rsidR="00B62554" w:rsidRPr="00841144" w:rsidRDefault="00B62554" w:rsidP="00B6255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18" w:type="dxa"/>
          </w:tcPr>
          <w:p w14:paraId="14B22ABB" w14:textId="77777777" w:rsidR="00B62554" w:rsidRPr="00841144" w:rsidRDefault="00B62554" w:rsidP="00F010B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</w:tbl>
    <w:p w14:paraId="236DDAE1" w14:textId="77777777" w:rsidR="00CA7133" w:rsidRPr="00DF58FF" w:rsidRDefault="00CA7133" w:rsidP="00C4220F">
      <w:pPr>
        <w:pStyle w:val="Heading3"/>
        <w:keepLines w:val="0"/>
        <w:numPr>
          <w:ilvl w:val="0"/>
          <w:numId w:val="13"/>
        </w:numPr>
        <w:spacing w:before="0" w:line="240" w:lineRule="auto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DF58FF">
        <w:rPr>
          <w:rFonts w:ascii="Times New Roman" w:hAnsi="Times New Roman"/>
          <w:color w:val="auto"/>
          <w:sz w:val="24"/>
          <w:szCs w:val="24"/>
        </w:rPr>
        <w:t>Background</w:t>
      </w:r>
    </w:p>
    <w:p w14:paraId="4872ABAD" w14:textId="77777777" w:rsidR="00C341A8" w:rsidRPr="00DF58FF" w:rsidRDefault="00C341A8" w:rsidP="00C4220F">
      <w:pPr>
        <w:keepNext/>
        <w:spacing w:line="240" w:lineRule="auto"/>
        <w:jc w:val="left"/>
        <w:rPr>
          <w:sz w:val="24"/>
          <w:szCs w:val="24"/>
        </w:rPr>
      </w:pPr>
    </w:p>
    <w:p w14:paraId="7230DFB1" w14:textId="04FC901F" w:rsidR="00FA103F" w:rsidRDefault="00FA103F" w:rsidP="00C4220F">
      <w:pPr>
        <w:keepNext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ICH</w:t>
      </w:r>
      <w:r w:rsidRPr="003447C2">
        <w:rPr>
          <w:sz w:val="24"/>
          <w:szCs w:val="24"/>
        </w:rPr>
        <w:t xml:space="preserve"> E6</w:t>
      </w:r>
      <w:r w:rsidR="004D319B">
        <w:rPr>
          <w:sz w:val="24"/>
          <w:szCs w:val="24"/>
        </w:rPr>
        <w:t>(R</w:t>
      </w:r>
      <w:r w:rsidR="002D5A17">
        <w:rPr>
          <w:sz w:val="24"/>
          <w:szCs w:val="24"/>
        </w:rPr>
        <w:t>2</w:t>
      </w:r>
      <w:r w:rsidR="004D319B">
        <w:rPr>
          <w:sz w:val="24"/>
          <w:szCs w:val="24"/>
        </w:rPr>
        <w:t>)</w:t>
      </w:r>
      <w:r w:rsidR="00E148EB">
        <w:rPr>
          <w:sz w:val="24"/>
          <w:szCs w:val="24"/>
          <w:vertAlign w:val="superscript"/>
        </w:rPr>
        <w:t>3</w:t>
      </w:r>
      <w:r w:rsidRPr="003447C2">
        <w:rPr>
          <w:sz w:val="24"/>
          <w:szCs w:val="24"/>
        </w:rPr>
        <w:t xml:space="preserve"> is the definitive resource for </w:t>
      </w:r>
      <w:r w:rsidR="00E3148B" w:rsidRPr="00E3148B">
        <w:rPr>
          <w:sz w:val="24"/>
          <w:szCs w:val="24"/>
        </w:rPr>
        <w:t xml:space="preserve">Good Clinical Practice </w:t>
      </w:r>
      <w:r w:rsidR="00E3148B">
        <w:rPr>
          <w:sz w:val="24"/>
          <w:szCs w:val="24"/>
        </w:rPr>
        <w:t>(</w:t>
      </w:r>
      <w:r w:rsidRPr="003447C2">
        <w:rPr>
          <w:sz w:val="24"/>
          <w:szCs w:val="24"/>
        </w:rPr>
        <w:t>GCP</w:t>
      </w:r>
      <w:r w:rsidR="00E3148B">
        <w:rPr>
          <w:sz w:val="24"/>
          <w:szCs w:val="24"/>
        </w:rPr>
        <w:t>)</w:t>
      </w:r>
      <w:r w:rsidRPr="003447C2">
        <w:rPr>
          <w:sz w:val="24"/>
          <w:szCs w:val="24"/>
        </w:rPr>
        <w:t xml:space="preserve">. </w:t>
      </w:r>
      <w:r w:rsidR="004D319B">
        <w:rPr>
          <w:sz w:val="24"/>
          <w:szCs w:val="24"/>
        </w:rPr>
        <w:t>A</w:t>
      </w:r>
      <w:r w:rsidR="00B8355C">
        <w:rPr>
          <w:sz w:val="24"/>
          <w:szCs w:val="24"/>
        </w:rPr>
        <w:t xml:space="preserve"> companion publication</w:t>
      </w:r>
      <w:r w:rsidR="004D319B">
        <w:rPr>
          <w:sz w:val="24"/>
          <w:szCs w:val="24"/>
        </w:rPr>
        <w:t>,</w:t>
      </w:r>
      <w:r w:rsidRPr="003447C2">
        <w:rPr>
          <w:i/>
          <w:sz w:val="24"/>
          <w:szCs w:val="24"/>
        </w:rPr>
        <w:t xml:space="preserve"> GCP: A </w:t>
      </w:r>
      <w:proofErr w:type="gramStart"/>
      <w:r w:rsidRPr="003447C2">
        <w:rPr>
          <w:i/>
          <w:sz w:val="24"/>
          <w:szCs w:val="24"/>
        </w:rPr>
        <w:t>Question and Answer</w:t>
      </w:r>
      <w:proofErr w:type="gramEnd"/>
      <w:r w:rsidRPr="003447C2">
        <w:rPr>
          <w:i/>
          <w:sz w:val="24"/>
          <w:szCs w:val="24"/>
        </w:rPr>
        <w:t xml:space="preserve"> Reference Guide</w:t>
      </w:r>
      <w:r w:rsidR="00E148EB">
        <w:rPr>
          <w:sz w:val="24"/>
          <w:szCs w:val="24"/>
          <w:vertAlign w:val="superscript"/>
        </w:rPr>
        <w:t>4</w:t>
      </w:r>
      <w:r w:rsidR="004D319B">
        <w:rPr>
          <w:sz w:val="24"/>
          <w:szCs w:val="24"/>
        </w:rPr>
        <w:t>,</w:t>
      </w:r>
      <w:r w:rsidR="00B8355C">
        <w:rPr>
          <w:sz w:val="24"/>
          <w:szCs w:val="24"/>
        </w:rPr>
        <w:t xml:space="preserve"> p</w:t>
      </w:r>
      <w:r w:rsidR="00C74F3C">
        <w:rPr>
          <w:sz w:val="24"/>
          <w:szCs w:val="24"/>
        </w:rPr>
        <w:t xml:space="preserve">rovides the following guidance </w:t>
      </w:r>
      <w:r w:rsidRPr="003447C2">
        <w:rPr>
          <w:sz w:val="24"/>
          <w:szCs w:val="24"/>
        </w:rPr>
        <w:t xml:space="preserve">regarding the reporting of baseline signs and symptoms: </w:t>
      </w:r>
    </w:p>
    <w:p w14:paraId="58026CF4" w14:textId="77777777" w:rsidR="00FA103F" w:rsidRPr="003447C2" w:rsidRDefault="00FA103F" w:rsidP="00FA103F">
      <w:pPr>
        <w:spacing w:line="240" w:lineRule="auto"/>
        <w:jc w:val="left"/>
        <w:rPr>
          <w:sz w:val="24"/>
          <w:szCs w:val="24"/>
        </w:rPr>
      </w:pPr>
    </w:p>
    <w:p w14:paraId="701ABCF5" w14:textId="77777777" w:rsidR="00FA103F" w:rsidRDefault="00FA103F" w:rsidP="00991624">
      <w:pPr>
        <w:spacing w:line="240" w:lineRule="auto"/>
        <w:ind w:left="720"/>
        <w:jc w:val="left"/>
        <w:rPr>
          <w:sz w:val="24"/>
          <w:szCs w:val="24"/>
        </w:rPr>
      </w:pPr>
      <w:r w:rsidRPr="003447C2">
        <w:rPr>
          <w:sz w:val="24"/>
          <w:szCs w:val="24"/>
        </w:rPr>
        <w:t>“…protocols may also require the structured collection of signs and symptoms…to establish a baseline aga</w:t>
      </w:r>
      <w:r w:rsidR="00C74F3C">
        <w:rPr>
          <w:sz w:val="24"/>
          <w:szCs w:val="24"/>
        </w:rPr>
        <w:t>inst which post-treatment AEs</w:t>
      </w:r>
      <w:r w:rsidRPr="003447C2">
        <w:rPr>
          <w:sz w:val="24"/>
          <w:szCs w:val="24"/>
        </w:rPr>
        <w:t xml:space="preserve"> can be compared.” </w:t>
      </w:r>
    </w:p>
    <w:p w14:paraId="74245EC0" w14:textId="77777777" w:rsidR="00E148EB" w:rsidRDefault="00E148EB" w:rsidP="00991624">
      <w:pPr>
        <w:spacing w:line="240" w:lineRule="auto"/>
        <w:ind w:left="720"/>
        <w:jc w:val="left"/>
        <w:rPr>
          <w:sz w:val="24"/>
          <w:szCs w:val="24"/>
        </w:rPr>
      </w:pPr>
    </w:p>
    <w:p w14:paraId="79F032F2" w14:textId="25B27F59" w:rsidR="002036F4" w:rsidRDefault="00F16027" w:rsidP="002036F4">
      <w:pPr>
        <w:pStyle w:val="BodyText"/>
        <w:widowControl/>
        <w:tabs>
          <w:tab w:val="left" w:pos="720"/>
          <w:tab w:val="left" w:pos="1440"/>
          <w:tab w:val="left" w:pos="2160"/>
          <w:tab w:val="right" w:leader="dot" w:pos="9360"/>
        </w:tabs>
        <w:rPr>
          <w:sz w:val="22"/>
          <w:szCs w:val="22"/>
        </w:rPr>
      </w:pPr>
      <w:r w:rsidRPr="003447C2">
        <w:rPr>
          <w:sz w:val="24"/>
          <w:szCs w:val="24"/>
        </w:rPr>
        <w:t xml:space="preserve">DCP has adopted this </w:t>
      </w:r>
      <w:r w:rsidR="00E20C80">
        <w:rPr>
          <w:sz w:val="24"/>
          <w:szCs w:val="24"/>
        </w:rPr>
        <w:t>interpretation</w:t>
      </w:r>
      <w:r w:rsidR="005C016E">
        <w:rPr>
          <w:sz w:val="24"/>
          <w:szCs w:val="24"/>
        </w:rPr>
        <w:t xml:space="preserve"> in</w:t>
      </w:r>
      <w:r w:rsidR="00E20C80">
        <w:rPr>
          <w:sz w:val="24"/>
          <w:szCs w:val="24"/>
        </w:rPr>
        <w:t xml:space="preserve"> </w:t>
      </w:r>
      <w:r w:rsidR="00E148EB">
        <w:rPr>
          <w:sz w:val="24"/>
          <w:szCs w:val="24"/>
        </w:rPr>
        <w:t>its</w:t>
      </w:r>
      <w:r w:rsidR="00E20C80">
        <w:rPr>
          <w:sz w:val="24"/>
          <w:szCs w:val="24"/>
        </w:rPr>
        <w:t xml:space="preserve"> </w:t>
      </w:r>
      <w:r w:rsidRPr="003447C2">
        <w:rPr>
          <w:sz w:val="24"/>
          <w:szCs w:val="24"/>
        </w:rPr>
        <w:t xml:space="preserve">studies to ensure that </w:t>
      </w:r>
      <w:r w:rsidR="00E20C80">
        <w:rPr>
          <w:sz w:val="24"/>
          <w:szCs w:val="24"/>
        </w:rPr>
        <w:t>AEs</w:t>
      </w:r>
      <w:r w:rsidRPr="003447C2">
        <w:rPr>
          <w:sz w:val="24"/>
          <w:szCs w:val="24"/>
        </w:rPr>
        <w:t xml:space="preserve"> are appropriately </w:t>
      </w:r>
      <w:r w:rsidR="00E20C80">
        <w:rPr>
          <w:sz w:val="24"/>
          <w:szCs w:val="24"/>
        </w:rPr>
        <w:t xml:space="preserve">reported and </w:t>
      </w:r>
      <w:r w:rsidRPr="003447C2">
        <w:rPr>
          <w:sz w:val="24"/>
          <w:szCs w:val="24"/>
        </w:rPr>
        <w:t>evaluated for attribution.</w:t>
      </w:r>
      <w:r w:rsidR="00F562F5">
        <w:rPr>
          <w:sz w:val="24"/>
          <w:szCs w:val="24"/>
        </w:rPr>
        <w:t xml:space="preserve"> Thus, t</w:t>
      </w:r>
      <w:r w:rsidR="00F562F5" w:rsidRPr="008D1C64">
        <w:rPr>
          <w:sz w:val="24"/>
          <w:szCs w:val="24"/>
        </w:rPr>
        <w:t xml:space="preserve">he </w:t>
      </w:r>
      <w:r w:rsidR="00E148EB">
        <w:rPr>
          <w:sz w:val="24"/>
          <w:szCs w:val="24"/>
        </w:rPr>
        <w:t xml:space="preserve">DCP </w:t>
      </w:r>
      <w:r w:rsidR="00F562F5" w:rsidRPr="008D1C64">
        <w:rPr>
          <w:sz w:val="24"/>
          <w:szCs w:val="24"/>
        </w:rPr>
        <w:t xml:space="preserve">protocol template </w:t>
      </w:r>
      <w:r w:rsidR="00F562F5">
        <w:rPr>
          <w:sz w:val="24"/>
          <w:szCs w:val="24"/>
        </w:rPr>
        <w:t>(</w:t>
      </w:r>
      <w:r w:rsidR="00CD3AE9">
        <w:rPr>
          <w:sz w:val="24"/>
          <w:szCs w:val="24"/>
          <w:lang w:val="en-US"/>
        </w:rPr>
        <w:t>section on</w:t>
      </w:r>
      <w:r w:rsidR="00F562F5" w:rsidRPr="008D1C64">
        <w:rPr>
          <w:sz w:val="24"/>
          <w:szCs w:val="24"/>
        </w:rPr>
        <w:t xml:space="preserve"> Reportable AEs</w:t>
      </w:r>
      <w:r w:rsidR="00F562F5">
        <w:rPr>
          <w:sz w:val="24"/>
          <w:szCs w:val="24"/>
        </w:rPr>
        <w:t>)</w:t>
      </w:r>
      <w:r w:rsidR="00F562F5" w:rsidRPr="008D1C64">
        <w:rPr>
          <w:sz w:val="24"/>
          <w:szCs w:val="24"/>
        </w:rPr>
        <w:t xml:space="preserve"> states that all AEs that occur “after the informed consent is signed and baseline assessments are completed (including run-in) must be recorded on the AE CRF </w:t>
      </w:r>
      <w:r w:rsidR="002036F4">
        <w:rPr>
          <w:sz w:val="22"/>
          <w:szCs w:val="22"/>
        </w:rPr>
        <w:t xml:space="preserve">(paper and/or electronic) </w:t>
      </w:r>
      <w:r w:rsidR="00F562F5" w:rsidRPr="008D1C64">
        <w:rPr>
          <w:sz w:val="24"/>
          <w:szCs w:val="24"/>
        </w:rPr>
        <w:t xml:space="preserve">whether or not related to study agent.” </w:t>
      </w:r>
    </w:p>
    <w:p w14:paraId="5EF329CC" w14:textId="77777777" w:rsidR="00FF500F" w:rsidRDefault="00FF500F" w:rsidP="00F16027">
      <w:pPr>
        <w:spacing w:line="240" w:lineRule="auto"/>
        <w:jc w:val="left"/>
        <w:rPr>
          <w:sz w:val="24"/>
          <w:szCs w:val="24"/>
        </w:rPr>
      </w:pPr>
    </w:p>
    <w:p w14:paraId="31975093" w14:textId="77777777" w:rsidR="00E005CE" w:rsidRDefault="00FA103F" w:rsidP="00DF58F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fol</w:t>
      </w:r>
      <w:r w:rsidR="00F16027">
        <w:rPr>
          <w:sz w:val="24"/>
          <w:szCs w:val="24"/>
        </w:rPr>
        <w:t xml:space="preserve">lowing provides instructions for </w:t>
      </w:r>
      <w:r>
        <w:rPr>
          <w:sz w:val="24"/>
          <w:szCs w:val="24"/>
        </w:rPr>
        <w:t>reporting signs, symptoms, and diagnoses/disease</w:t>
      </w:r>
      <w:r w:rsidR="00CB1268">
        <w:rPr>
          <w:sz w:val="24"/>
          <w:szCs w:val="24"/>
        </w:rPr>
        <w:t>s</w:t>
      </w:r>
      <w:r>
        <w:rPr>
          <w:sz w:val="24"/>
          <w:szCs w:val="24"/>
        </w:rPr>
        <w:t xml:space="preserve"> documented </w:t>
      </w:r>
      <w:r w:rsidR="00424072">
        <w:rPr>
          <w:sz w:val="24"/>
          <w:szCs w:val="24"/>
        </w:rPr>
        <w:t>at and after informed consent and baseline assessment</w:t>
      </w:r>
      <w:r w:rsidR="00E20C80">
        <w:rPr>
          <w:sz w:val="24"/>
          <w:szCs w:val="24"/>
        </w:rPr>
        <w:t>(s)</w:t>
      </w:r>
      <w:r w:rsidR="004240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4FAEC99" w14:textId="77777777" w:rsidR="00D52245" w:rsidRDefault="00D52245" w:rsidP="00DF58FF">
      <w:pPr>
        <w:spacing w:line="240" w:lineRule="auto"/>
        <w:jc w:val="left"/>
        <w:rPr>
          <w:sz w:val="24"/>
          <w:szCs w:val="24"/>
        </w:rPr>
      </w:pPr>
    </w:p>
    <w:p w14:paraId="79537136" w14:textId="77777777" w:rsidR="00E005CE" w:rsidRPr="00DF58FF" w:rsidRDefault="001A2F39" w:rsidP="00DF58FF">
      <w:pPr>
        <w:numPr>
          <w:ilvl w:val="0"/>
          <w:numId w:val="13"/>
        </w:numPr>
        <w:spacing w:line="240" w:lineRule="auto"/>
        <w:ind w:left="0"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General Approach to </w:t>
      </w:r>
      <w:r w:rsidR="005D7B09" w:rsidRPr="005D7B09">
        <w:rPr>
          <w:b/>
          <w:sz w:val="24"/>
          <w:szCs w:val="24"/>
        </w:rPr>
        <w:t>Reporting</w:t>
      </w:r>
      <w:r w:rsidR="00D52245" w:rsidRPr="00DF58FF">
        <w:rPr>
          <w:b/>
          <w:sz w:val="24"/>
          <w:szCs w:val="24"/>
        </w:rPr>
        <w:t xml:space="preserve"> Baseline </w:t>
      </w:r>
      <w:r w:rsidR="005D7B09">
        <w:rPr>
          <w:b/>
          <w:sz w:val="24"/>
          <w:szCs w:val="24"/>
        </w:rPr>
        <w:t>Assessments</w:t>
      </w:r>
      <w:r>
        <w:rPr>
          <w:b/>
          <w:sz w:val="24"/>
          <w:szCs w:val="24"/>
        </w:rPr>
        <w:t xml:space="preserve"> </w:t>
      </w:r>
      <w:r w:rsidRPr="00DF58FF">
        <w:rPr>
          <w:b/>
          <w:i/>
          <w:sz w:val="24"/>
          <w:szCs w:val="24"/>
        </w:rPr>
        <w:t>vs.</w:t>
      </w:r>
      <w:r>
        <w:rPr>
          <w:b/>
          <w:sz w:val="24"/>
          <w:szCs w:val="24"/>
        </w:rPr>
        <w:t xml:space="preserve"> AEs</w:t>
      </w:r>
    </w:p>
    <w:p w14:paraId="112B1756" w14:textId="77777777" w:rsidR="00E005CE" w:rsidRPr="00DF58FF" w:rsidRDefault="00E005CE" w:rsidP="00DF58FF">
      <w:pPr>
        <w:spacing w:line="240" w:lineRule="auto"/>
        <w:jc w:val="left"/>
        <w:rPr>
          <w:sz w:val="24"/>
          <w:szCs w:val="24"/>
        </w:rPr>
      </w:pPr>
    </w:p>
    <w:p w14:paraId="3D2AF551" w14:textId="77777777" w:rsidR="001F329D" w:rsidRDefault="00E20C80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F329D" w:rsidRPr="00DF58FF">
        <w:rPr>
          <w:sz w:val="24"/>
          <w:szCs w:val="24"/>
        </w:rPr>
        <w:t xml:space="preserve"> </w:t>
      </w:r>
      <w:r w:rsidR="00FB6C4F" w:rsidRPr="00DF58FF">
        <w:rPr>
          <w:sz w:val="24"/>
          <w:szCs w:val="24"/>
        </w:rPr>
        <w:t>sign</w:t>
      </w:r>
      <w:r w:rsidR="00D52245">
        <w:rPr>
          <w:sz w:val="24"/>
          <w:szCs w:val="24"/>
        </w:rPr>
        <w:t xml:space="preserve"> </w:t>
      </w:r>
      <w:r w:rsidR="00FB6C4F" w:rsidRPr="00DF58FF">
        <w:rPr>
          <w:sz w:val="24"/>
          <w:szCs w:val="24"/>
        </w:rPr>
        <w:t xml:space="preserve">or </w:t>
      </w:r>
      <w:r w:rsidR="001F329D" w:rsidRPr="00DF58FF">
        <w:rPr>
          <w:sz w:val="24"/>
          <w:szCs w:val="24"/>
        </w:rPr>
        <w:t xml:space="preserve">symptom </w:t>
      </w:r>
      <w:r w:rsidR="00D52245">
        <w:rPr>
          <w:sz w:val="24"/>
          <w:szCs w:val="24"/>
        </w:rPr>
        <w:t>present at</w:t>
      </w:r>
      <w:r w:rsidR="001F329D" w:rsidRPr="00DF58FF">
        <w:rPr>
          <w:sz w:val="24"/>
          <w:szCs w:val="24"/>
        </w:rPr>
        <w:t xml:space="preserve"> the baseline assessment</w:t>
      </w:r>
      <w:r w:rsidR="004E75E7">
        <w:rPr>
          <w:sz w:val="24"/>
          <w:szCs w:val="24"/>
        </w:rPr>
        <w:t>(s)</w:t>
      </w:r>
      <w:r w:rsidR="001F329D" w:rsidRPr="00DF58FF">
        <w:rPr>
          <w:sz w:val="24"/>
          <w:szCs w:val="24"/>
        </w:rPr>
        <w:t xml:space="preserve"> should </w:t>
      </w:r>
      <w:r w:rsidR="00D52245">
        <w:rPr>
          <w:sz w:val="24"/>
          <w:szCs w:val="24"/>
        </w:rPr>
        <w:t>be reported as such</w:t>
      </w:r>
      <w:r w:rsidR="00077B44">
        <w:rPr>
          <w:sz w:val="24"/>
          <w:szCs w:val="24"/>
        </w:rPr>
        <w:t xml:space="preserve"> on the appropriate CRF</w:t>
      </w:r>
      <w:r w:rsidR="00D52245">
        <w:rPr>
          <w:sz w:val="24"/>
          <w:szCs w:val="24"/>
        </w:rPr>
        <w:t xml:space="preserve">, and </w:t>
      </w:r>
      <w:r w:rsidR="001F329D" w:rsidRPr="00DF58FF">
        <w:rPr>
          <w:sz w:val="24"/>
          <w:szCs w:val="24"/>
          <w:u w:val="single"/>
        </w:rPr>
        <w:t>not</w:t>
      </w:r>
      <w:r w:rsidR="00F562F5">
        <w:rPr>
          <w:sz w:val="24"/>
          <w:szCs w:val="24"/>
        </w:rPr>
        <w:t xml:space="preserve"> </w:t>
      </w:r>
      <w:r w:rsidR="001F329D" w:rsidRPr="00DF58FF">
        <w:rPr>
          <w:sz w:val="24"/>
          <w:szCs w:val="24"/>
        </w:rPr>
        <w:t xml:space="preserve">as </w:t>
      </w:r>
      <w:r w:rsidR="004E75E7">
        <w:rPr>
          <w:sz w:val="24"/>
          <w:szCs w:val="24"/>
        </w:rPr>
        <w:t xml:space="preserve">an </w:t>
      </w:r>
      <w:r w:rsidR="004C419D" w:rsidRPr="00DF58FF">
        <w:rPr>
          <w:sz w:val="24"/>
          <w:szCs w:val="24"/>
        </w:rPr>
        <w:t>AE</w:t>
      </w:r>
      <w:r w:rsidR="001F329D" w:rsidRPr="00DF58FF">
        <w:rPr>
          <w:sz w:val="24"/>
          <w:szCs w:val="24"/>
        </w:rPr>
        <w:t>.</w:t>
      </w:r>
    </w:p>
    <w:p w14:paraId="3411EB4F" w14:textId="77777777" w:rsidR="005D7B09" w:rsidRPr="00DF58FF" w:rsidRDefault="005D7B09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2E7D0919" w14:textId="77777777" w:rsidR="002E6868" w:rsidRDefault="0003283E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>A</w:t>
      </w:r>
      <w:r w:rsidR="00E20C80">
        <w:rPr>
          <w:sz w:val="24"/>
          <w:szCs w:val="24"/>
        </w:rPr>
        <w:t>n a</w:t>
      </w:r>
      <w:r w:rsidRPr="00DF58FF">
        <w:rPr>
          <w:sz w:val="24"/>
          <w:szCs w:val="24"/>
        </w:rPr>
        <w:t xml:space="preserve">bnormal laboratory value </w:t>
      </w:r>
      <w:r w:rsidR="00FB6C4F" w:rsidRPr="00DF58FF">
        <w:rPr>
          <w:sz w:val="24"/>
          <w:szCs w:val="24"/>
        </w:rPr>
        <w:t>documented</w:t>
      </w:r>
      <w:r w:rsidRPr="00DF58FF">
        <w:rPr>
          <w:sz w:val="24"/>
          <w:szCs w:val="24"/>
        </w:rPr>
        <w:t xml:space="preserve"> a</w:t>
      </w:r>
      <w:r w:rsidR="001F329D" w:rsidRPr="00DF58FF">
        <w:rPr>
          <w:sz w:val="24"/>
          <w:szCs w:val="24"/>
        </w:rPr>
        <w:t xml:space="preserve">s </w:t>
      </w:r>
      <w:r w:rsidRPr="00DF58FF">
        <w:rPr>
          <w:sz w:val="24"/>
          <w:szCs w:val="24"/>
        </w:rPr>
        <w:t>part of the baseline assessment</w:t>
      </w:r>
      <w:r w:rsidR="004E75E7">
        <w:rPr>
          <w:sz w:val="24"/>
          <w:szCs w:val="24"/>
        </w:rPr>
        <w:t>(s)</w:t>
      </w:r>
      <w:r w:rsidRPr="00DF58FF">
        <w:rPr>
          <w:sz w:val="24"/>
          <w:szCs w:val="24"/>
        </w:rPr>
        <w:t xml:space="preserve"> </w:t>
      </w:r>
      <w:r w:rsidR="001F329D" w:rsidRPr="00DF58FF">
        <w:rPr>
          <w:sz w:val="24"/>
          <w:szCs w:val="24"/>
        </w:rPr>
        <w:t xml:space="preserve">should </w:t>
      </w:r>
      <w:r w:rsidR="001F329D" w:rsidRPr="00DF58FF">
        <w:rPr>
          <w:sz w:val="24"/>
          <w:szCs w:val="24"/>
          <w:u w:val="single"/>
        </w:rPr>
        <w:t>not</w:t>
      </w:r>
      <w:r w:rsidR="001F329D" w:rsidRPr="00DF58FF">
        <w:rPr>
          <w:sz w:val="24"/>
          <w:szCs w:val="24"/>
        </w:rPr>
        <w:t xml:space="preserve"> be reported as</w:t>
      </w:r>
      <w:r w:rsidR="00E20C80">
        <w:rPr>
          <w:sz w:val="24"/>
          <w:szCs w:val="24"/>
        </w:rPr>
        <w:t xml:space="preserve"> an</w:t>
      </w:r>
      <w:r w:rsidR="001F329D" w:rsidRPr="00DF58FF">
        <w:rPr>
          <w:sz w:val="24"/>
          <w:szCs w:val="24"/>
        </w:rPr>
        <w:t xml:space="preserve"> </w:t>
      </w:r>
      <w:r w:rsidR="004C419D" w:rsidRPr="00DF58FF">
        <w:rPr>
          <w:sz w:val="24"/>
          <w:szCs w:val="24"/>
        </w:rPr>
        <w:t>AE</w:t>
      </w:r>
      <w:r w:rsidR="00282835" w:rsidRPr="00DF58FF">
        <w:rPr>
          <w:sz w:val="24"/>
          <w:szCs w:val="24"/>
        </w:rPr>
        <w:t>,</w:t>
      </w:r>
      <w:r w:rsidR="001F329D" w:rsidRPr="00DF58FF">
        <w:rPr>
          <w:sz w:val="24"/>
          <w:szCs w:val="24"/>
        </w:rPr>
        <w:t xml:space="preserve"> regardless of clinical significance.</w:t>
      </w:r>
    </w:p>
    <w:p w14:paraId="0DD2BDEE" w14:textId="77777777" w:rsidR="005D7B09" w:rsidRPr="00DF58FF" w:rsidRDefault="005D7B09" w:rsidP="00DF58FF">
      <w:pPr>
        <w:spacing w:line="240" w:lineRule="auto"/>
        <w:jc w:val="left"/>
        <w:rPr>
          <w:sz w:val="24"/>
          <w:szCs w:val="24"/>
        </w:rPr>
      </w:pPr>
    </w:p>
    <w:p w14:paraId="68CD0FA0" w14:textId="77777777" w:rsidR="005D7B09" w:rsidRDefault="004E75E7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880EDD" w:rsidRPr="00DF58FF">
        <w:rPr>
          <w:sz w:val="24"/>
          <w:szCs w:val="24"/>
        </w:rPr>
        <w:t xml:space="preserve"> sign or s</w:t>
      </w:r>
      <w:r w:rsidR="00335676" w:rsidRPr="00DF58FF">
        <w:rPr>
          <w:sz w:val="24"/>
          <w:szCs w:val="24"/>
        </w:rPr>
        <w:t xml:space="preserve">ymptom documented at baseline </w:t>
      </w:r>
      <w:r w:rsidR="00880EDD" w:rsidRPr="00DF58FF">
        <w:rPr>
          <w:sz w:val="24"/>
          <w:szCs w:val="24"/>
        </w:rPr>
        <w:t xml:space="preserve">should be reported as </w:t>
      </w:r>
      <w:r>
        <w:rPr>
          <w:sz w:val="24"/>
          <w:szCs w:val="24"/>
        </w:rPr>
        <w:t xml:space="preserve">an </w:t>
      </w:r>
      <w:r w:rsidR="00880EDD" w:rsidRPr="00DF58FF">
        <w:rPr>
          <w:sz w:val="24"/>
          <w:szCs w:val="24"/>
        </w:rPr>
        <w:t xml:space="preserve">AE </w:t>
      </w:r>
      <w:r w:rsidR="00335676" w:rsidRPr="00DF58FF">
        <w:rPr>
          <w:sz w:val="24"/>
          <w:szCs w:val="24"/>
        </w:rPr>
        <w:t xml:space="preserve">only if </w:t>
      </w:r>
      <w:r w:rsidR="005D7B09">
        <w:rPr>
          <w:sz w:val="24"/>
          <w:szCs w:val="24"/>
        </w:rPr>
        <w:t>the severity</w:t>
      </w:r>
      <w:r w:rsidR="00335676" w:rsidRPr="00DF58FF">
        <w:rPr>
          <w:sz w:val="24"/>
          <w:szCs w:val="24"/>
        </w:rPr>
        <w:t xml:space="preserve"> worsens </w:t>
      </w:r>
      <w:r w:rsidR="005D7B09">
        <w:rPr>
          <w:sz w:val="24"/>
          <w:szCs w:val="24"/>
        </w:rPr>
        <w:t xml:space="preserve">or the frequency increases </w:t>
      </w:r>
      <w:r w:rsidR="00335676" w:rsidRPr="00DF58FF">
        <w:rPr>
          <w:sz w:val="24"/>
          <w:szCs w:val="24"/>
        </w:rPr>
        <w:t>after the baseline assessment.</w:t>
      </w:r>
    </w:p>
    <w:p w14:paraId="1DDD67DC" w14:textId="77777777" w:rsidR="00D52245" w:rsidRPr="00E20C80" w:rsidRDefault="00D52245" w:rsidP="00DF58FF">
      <w:pPr>
        <w:spacing w:line="240" w:lineRule="auto"/>
        <w:jc w:val="left"/>
        <w:rPr>
          <w:sz w:val="24"/>
          <w:szCs w:val="24"/>
        </w:rPr>
      </w:pPr>
    </w:p>
    <w:p w14:paraId="51E62AA1" w14:textId="77777777" w:rsidR="005D7B09" w:rsidRDefault="00C0599A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 xml:space="preserve"> </w:t>
      </w:r>
      <w:r w:rsidR="00E20C80">
        <w:rPr>
          <w:sz w:val="24"/>
          <w:szCs w:val="24"/>
        </w:rPr>
        <w:t>A d</w:t>
      </w:r>
      <w:r w:rsidRPr="00DF58FF">
        <w:rPr>
          <w:sz w:val="24"/>
          <w:szCs w:val="24"/>
        </w:rPr>
        <w:t>iagnos</w:t>
      </w:r>
      <w:r w:rsidR="00E20C80">
        <w:rPr>
          <w:sz w:val="24"/>
          <w:szCs w:val="24"/>
        </w:rPr>
        <w:t>i</w:t>
      </w:r>
      <w:r w:rsidRPr="00DF58FF">
        <w:rPr>
          <w:sz w:val="24"/>
          <w:szCs w:val="24"/>
        </w:rPr>
        <w:t>s</w:t>
      </w:r>
      <w:r w:rsidR="00E20C80" w:rsidRPr="00DF58FF">
        <w:rPr>
          <w:sz w:val="24"/>
          <w:szCs w:val="24"/>
        </w:rPr>
        <w:t xml:space="preserve"> or disease</w:t>
      </w:r>
      <w:r w:rsidRPr="00DF58FF">
        <w:rPr>
          <w:sz w:val="24"/>
          <w:szCs w:val="24"/>
        </w:rPr>
        <w:t xml:space="preserve"> </w:t>
      </w:r>
      <w:r w:rsidR="00E20C80">
        <w:rPr>
          <w:sz w:val="24"/>
          <w:szCs w:val="24"/>
        </w:rPr>
        <w:t xml:space="preserve">documented at baseline </w:t>
      </w:r>
      <w:r w:rsidRPr="00DF58FF">
        <w:rPr>
          <w:sz w:val="24"/>
          <w:szCs w:val="24"/>
        </w:rPr>
        <w:t xml:space="preserve">should be reported </w:t>
      </w:r>
      <w:r w:rsidR="00E20C80">
        <w:rPr>
          <w:sz w:val="24"/>
          <w:szCs w:val="24"/>
        </w:rPr>
        <w:t xml:space="preserve">as medical history on the appropriate CRF. </w:t>
      </w:r>
    </w:p>
    <w:p w14:paraId="05FE35D0" w14:textId="77777777" w:rsidR="005D7B09" w:rsidRDefault="005D7B09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04631F71" w14:textId="77777777" w:rsidR="00C0599A" w:rsidRDefault="005D7B09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 w:rsidRPr="00CB1268">
        <w:rPr>
          <w:sz w:val="24"/>
          <w:szCs w:val="24"/>
        </w:rPr>
        <w:t xml:space="preserve">A </w:t>
      </w:r>
      <w:r w:rsidR="00B544A8" w:rsidRPr="00DF58FF">
        <w:rPr>
          <w:sz w:val="24"/>
          <w:szCs w:val="24"/>
        </w:rPr>
        <w:t xml:space="preserve">pre-existing </w:t>
      </w:r>
      <w:r w:rsidRPr="00DF58FF">
        <w:rPr>
          <w:sz w:val="24"/>
          <w:szCs w:val="24"/>
        </w:rPr>
        <w:t xml:space="preserve">diagnosis or disease is reported </w:t>
      </w:r>
      <w:r w:rsidR="00C0599A" w:rsidRPr="00DF58FF">
        <w:rPr>
          <w:sz w:val="24"/>
          <w:szCs w:val="24"/>
        </w:rPr>
        <w:t xml:space="preserve">as </w:t>
      </w:r>
      <w:r w:rsidRPr="00CB1268">
        <w:rPr>
          <w:sz w:val="24"/>
          <w:szCs w:val="24"/>
        </w:rPr>
        <w:t xml:space="preserve">an </w:t>
      </w:r>
      <w:r w:rsidR="00C0599A" w:rsidRPr="00DF58FF">
        <w:rPr>
          <w:sz w:val="24"/>
          <w:szCs w:val="24"/>
        </w:rPr>
        <w:t xml:space="preserve">AE only if the grade worsens after the baseline </w:t>
      </w:r>
      <w:r w:rsidR="007B152F" w:rsidRPr="00DF58FF">
        <w:rPr>
          <w:sz w:val="24"/>
          <w:szCs w:val="24"/>
        </w:rPr>
        <w:t>medical history</w:t>
      </w:r>
      <w:r w:rsidR="00C0599A" w:rsidRPr="00DF58FF">
        <w:rPr>
          <w:sz w:val="24"/>
          <w:szCs w:val="24"/>
        </w:rPr>
        <w:t>.</w:t>
      </w:r>
    </w:p>
    <w:p w14:paraId="69B9F256" w14:textId="77777777" w:rsidR="005C6389" w:rsidRDefault="005C6389" w:rsidP="00DF58FF">
      <w:pPr>
        <w:pStyle w:val="ListParagraph"/>
        <w:spacing w:line="240" w:lineRule="auto"/>
        <w:rPr>
          <w:sz w:val="24"/>
          <w:szCs w:val="24"/>
        </w:rPr>
      </w:pPr>
    </w:p>
    <w:p w14:paraId="1D92C79A" w14:textId="732D6F60" w:rsidR="005C6389" w:rsidRPr="00A37819" w:rsidRDefault="005C6389" w:rsidP="00DF58FF">
      <w:pPr>
        <w:numPr>
          <w:ilvl w:val="0"/>
          <w:numId w:val="44"/>
        </w:numPr>
        <w:spacing w:line="240" w:lineRule="auto"/>
        <w:ind w:left="720"/>
        <w:jc w:val="left"/>
        <w:rPr>
          <w:sz w:val="24"/>
          <w:szCs w:val="24"/>
        </w:rPr>
      </w:pPr>
      <w:r w:rsidRPr="00A37819">
        <w:rPr>
          <w:sz w:val="24"/>
          <w:szCs w:val="24"/>
        </w:rPr>
        <w:t>The version of CTCAE identified in the protocol for grading the severity of AEs should be used to grade baseline signs, symptoms, abnormal laboratory values, diseases</w:t>
      </w:r>
      <w:r w:rsidR="00CB06EC">
        <w:rPr>
          <w:sz w:val="24"/>
          <w:szCs w:val="24"/>
        </w:rPr>
        <w:t xml:space="preserve">, </w:t>
      </w:r>
      <w:r w:rsidRPr="00A37819">
        <w:rPr>
          <w:sz w:val="24"/>
          <w:szCs w:val="24"/>
        </w:rPr>
        <w:t>or diagnoses.</w:t>
      </w:r>
    </w:p>
    <w:p w14:paraId="23002A2D" w14:textId="77777777" w:rsidR="005C6389" w:rsidRDefault="005C6389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585EC1E9" w14:textId="77777777" w:rsidR="001A2F39" w:rsidRPr="00DF58FF" w:rsidRDefault="00F562F5" w:rsidP="00DF58FF">
      <w:pPr>
        <w:numPr>
          <w:ilvl w:val="0"/>
          <w:numId w:val="13"/>
        </w:numPr>
        <w:ind w:left="720" w:hanging="720"/>
        <w:jc w:val="left"/>
      </w:pPr>
      <w:r w:rsidRPr="00DF58FF">
        <w:rPr>
          <w:b/>
          <w:sz w:val="24"/>
          <w:szCs w:val="24"/>
        </w:rPr>
        <w:t>Repor</w:t>
      </w:r>
      <w:r w:rsidR="000E5048" w:rsidRPr="00DF58FF">
        <w:rPr>
          <w:b/>
          <w:sz w:val="24"/>
          <w:szCs w:val="24"/>
        </w:rPr>
        <w:t>ting Abnormal Laboratory Valu</w:t>
      </w:r>
      <w:r w:rsidR="00A42867" w:rsidRPr="00DF58FF">
        <w:rPr>
          <w:b/>
          <w:sz w:val="24"/>
          <w:szCs w:val="24"/>
        </w:rPr>
        <w:t xml:space="preserve">es </w:t>
      </w:r>
      <w:r w:rsidR="000E5048" w:rsidRPr="00DF58FF">
        <w:rPr>
          <w:b/>
          <w:sz w:val="24"/>
          <w:szCs w:val="24"/>
        </w:rPr>
        <w:t>A</w:t>
      </w:r>
      <w:r w:rsidRPr="00DF58FF">
        <w:rPr>
          <w:b/>
          <w:sz w:val="24"/>
          <w:szCs w:val="24"/>
        </w:rPr>
        <w:t>fter the Baseline Assessment</w:t>
      </w:r>
    </w:p>
    <w:p w14:paraId="4641DF03" w14:textId="77777777" w:rsidR="00F562F5" w:rsidRPr="00DF58FF" w:rsidRDefault="00F562F5" w:rsidP="00DF58FF">
      <w:pPr>
        <w:jc w:val="left"/>
      </w:pPr>
    </w:p>
    <w:p w14:paraId="681547FC" w14:textId="77777777" w:rsidR="00335676" w:rsidRDefault="000F1D9E" w:rsidP="00DF58FF">
      <w:pPr>
        <w:numPr>
          <w:ilvl w:val="0"/>
          <w:numId w:val="45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>A</w:t>
      </w:r>
      <w:r w:rsidR="005C6389">
        <w:rPr>
          <w:sz w:val="24"/>
          <w:szCs w:val="24"/>
        </w:rPr>
        <w:t>fter the baseline assessment, a</w:t>
      </w:r>
      <w:r w:rsidRPr="00DF58FF">
        <w:rPr>
          <w:sz w:val="24"/>
          <w:szCs w:val="24"/>
        </w:rPr>
        <w:t xml:space="preserve">ll abnormal laboratory </w:t>
      </w:r>
      <w:r w:rsidR="000C54A3">
        <w:rPr>
          <w:sz w:val="24"/>
          <w:szCs w:val="24"/>
        </w:rPr>
        <w:t>value</w:t>
      </w:r>
      <w:r w:rsidR="00D228C5" w:rsidRPr="00DF58FF">
        <w:rPr>
          <w:sz w:val="24"/>
          <w:szCs w:val="24"/>
        </w:rPr>
        <w:t>s</w:t>
      </w:r>
      <w:r w:rsidRPr="00DF58FF">
        <w:rPr>
          <w:sz w:val="24"/>
          <w:szCs w:val="24"/>
        </w:rPr>
        <w:t xml:space="preserve"> determined to be of </w:t>
      </w:r>
      <w:r w:rsidRPr="00DF58FF">
        <w:rPr>
          <w:i/>
          <w:sz w:val="24"/>
          <w:szCs w:val="24"/>
        </w:rPr>
        <w:t>clinical significance</w:t>
      </w:r>
      <w:r w:rsidRPr="00DF58FF">
        <w:rPr>
          <w:sz w:val="24"/>
          <w:szCs w:val="24"/>
        </w:rPr>
        <w:t xml:space="preserve"> based on the physician’s assessment are to be reported as </w:t>
      </w:r>
      <w:r w:rsidR="004C419D" w:rsidRPr="00DF58FF">
        <w:rPr>
          <w:sz w:val="24"/>
          <w:szCs w:val="24"/>
        </w:rPr>
        <w:t>AEs</w:t>
      </w:r>
      <w:r w:rsidR="005C6389">
        <w:rPr>
          <w:sz w:val="24"/>
          <w:szCs w:val="24"/>
        </w:rPr>
        <w:t xml:space="preserve"> on the appropriate CRF</w:t>
      </w:r>
      <w:r w:rsidRPr="00DF58FF">
        <w:rPr>
          <w:sz w:val="24"/>
          <w:szCs w:val="24"/>
        </w:rPr>
        <w:t>.</w:t>
      </w:r>
      <w:r w:rsidR="00B760BD" w:rsidRPr="00DF58FF">
        <w:rPr>
          <w:sz w:val="24"/>
          <w:szCs w:val="24"/>
        </w:rPr>
        <w:t xml:space="preserve">  </w:t>
      </w:r>
    </w:p>
    <w:p w14:paraId="13777CD8" w14:textId="77777777" w:rsidR="001A2F39" w:rsidRPr="00DF58FF" w:rsidRDefault="001A2F39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69FD2C54" w14:textId="77777777" w:rsidR="00E005CE" w:rsidRPr="00DF58FF" w:rsidRDefault="000F1D9E" w:rsidP="00DF58FF">
      <w:pPr>
        <w:numPr>
          <w:ilvl w:val="0"/>
          <w:numId w:val="45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 xml:space="preserve">Those abnormal laboratory </w:t>
      </w:r>
      <w:r w:rsidR="00526F02">
        <w:rPr>
          <w:sz w:val="24"/>
          <w:szCs w:val="24"/>
        </w:rPr>
        <w:t>value</w:t>
      </w:r>
      <w:r w:rsidR="00D228C5" w:rsidRPr="00DF58FF">
        <w:rPr>
          <w:sz w:val="24"/>
          <w:szCs w:val="24"/>
        </w:rPr>
        <w:t>s</w:t>
      </w:r>
      <w:r w:rsidRPr="00DF58FF">
        <w:rPr>
          <w:sz w:val="24"/>
          <w:szCs w:val="24"/>
        </w:rPr>
        <w:t xml:space="preserve"> determined to be of </w:t>
      </w:r>
      <w:r w:rsidRPr="00DF58FF">
        <w:rPr>
          <w:i/>
          <w:sz w:val="24"/>
          <w:szCs w:val="24"/>
        </w:rPr>
        <w:t>no clinical significance</w:t>
      </w:r>
      <w:r w:rsidRPr="00DF58FF">
        <w:rPr>
          <w:sz w:val="24"/>
          <w:szCs w:val="24"/>
        </w:rPr>
        <w:t xml:space="preserve"> or of </w:t>
      </w:r>
      <w:r w:rsidRPr="00DF58FF">
        <w:rPr>
          <w:i/>
          <w:sz w:val="24"/>
          <w:szCs w:val="24"/>
        </w:rPr>
        <w:t>unknown clinical significance</w:t>
      </w:r>
      <w:r w:rsidRPr="00DF58FF">
        <w:rPr>
          <w:sz w:val="24"/>
          <w:szCs w:val="24"/>
        </w:rPr>
        <w:t xml:space="preserve"> (per the physician’s assessment) should </w:t>
      </w:r>
      <w:r w:rsidRPr="00DF58FF">
        <w:rPr>
          <w:sz w:val="24"/>
          <w:szCs w:val="24"/>
          <w:u w:val="single"/>
        </w:rPr>
        <w:t>not</w:t>
      </w:r>
      <w:r w:rsidRPr="00DF58FF">
        <w:rPr>
          <w:sz w:val="24"/>
          <w:szCs w:val="24"/>
        </w:rPr>
        <w:t xml:space="preserve"> be reported as </w:t>
      </w:r>
      <w:r w:rsidR="004C419D" w:rsidRPr="00DF58FF">
        <w:rPr>
          <w:sz w:val="24"/>
          <w:szCs w:val="24"/>
        </w:rPr>
        <w:t>AEs</w:t>
      </w:r>
      <w:r w:rsidRPr="00DF58FF">
        <w:rPr>
          <w:sz w:val="24"/>
          <w:szCs w:val="24"/>
        </w:rPr>
        <w:t>.</w:t>
      </w:r>
    </w:p>
    <w:p w14:paraId="309A85C2" w14:textId="77777777" w:rsidR="00E005CE" w:rsidRPr="00DF58FF" w:rsidRDefault="00E005CE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330A24E4" w14:textId="77777777" w:rsidR="005C625E" w:rsidRDefault="000F1D9E" w:rsidP="00DF58FF">
      <w:pPr>
        <w:numPr>
          <w:ilvl w:val="0"/>
          <w:numId w:val="45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>Any lab</w:t>
      </w:r>
      <w:r w:rsidR="004C419D" w:rsidRPr="00DF58FF">
        <w:rPr>
          <w:sz w:val="24"/>
          <w:szCs w:val="24"/>
        </w:rPr>
        <w:t>oratory</w:t>
      </w:r>
      <w:r w:rsidR="00241AA1" w:rsidRPr="00DF58FF">
        <w:rPr>
          <w:sz w:val="24"/>
          <w:szCs w:val="24"/>
        </w:rPr>
        <w:t xml:space="preserve"> </w:t>
      </w:r>
      <w:r w:rsidR="00526F02">
        <w:rPr>
          <w:sz w:val="24"/>
          <w:szCs w:val="24"/>
        </w:rPr>
        <w:t>value</w:t>
      </w:r>
      <w:r w:rsidRPr="00DF58FF">
        <w:rPr>
          <w:sz w:val="24"/>
          <w:szCs w:val="24"/>
        </w:rPr>
        <w:t xml:space="preserve"> of </w:t>
      </w:r>
      <w:r w:rsidRPr="00DF58FF">
        <w:rPr>
          <w:i/>
          <w:iCs/>
          <w:sz w:val="24"/>
          <w:szCs w:val="24"/>
        </w:rPr>
        <w:t>unknown clinical significance</w:t>
      </w:r>
      <w:r w:rsidRPr="00DF58FF">
        <w:rPr>
          <w:sz w:val="24"/>
          <w:szCs w:val="24"/>
        </w:rPr>
        <w:t xml:space="preserve"> should continue to be investigated/followed-up further for a final determination, if possible.</w:t>
      </w:r>
    </w:p>
    <w:p w14:paraId="27360842" w14:textId="77777777" w:rsidR="001A2F39" w:rsidRPr="00DF58FF" w:rsidRDefault="001A2F39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5EE7A61D" w14:textId="6D99DECD" w:rsidR="000F1D9E" w:rsidRDefault="00C5425C" w:rsidP="00DF58FF">
      <w:pPr>
        <w:numPr>
          <w:ilvl w:val="0"/>
          <w:numId w:val="45"/>
        </w:numPr>
        <w:spacing w:line="240" w:lineRule="auto"/>
        <w:ind w:left="72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 xml:space="preserve">If </w:t>
      </w:r>
      <w:r w:rsidR="00F6196B" w:rsidRPr="00DF58FF">
        <w:rPr>
          <w:sz w:val="24"/>
          <w:szCs w:val="24"/>
        </w:rPr>
        <w:t xml:space="preserve">the </w:t>
      </w:r>
      <w:r w:rsidR="003E26A9" w:rsidRPr="00DF58FF">
        <w:rPr>
          <w:i/>
          <w:sz w:val="24"/>
          <w:szCs w:val="24"/>
        </w:rPr>
        <w:t xml:space="preserve">clinical significance </w:t>
      </w:r>
      <w:r w:rsidRPr="00DF58FF">
        <w:rPr>
          <w:sz w:val="24"/>
          <w:szCs w:val="24"/>
        </w:rPr>
        <w:t xml:space="preserve">is </w:t>
      </w:r>
      <w:r w:rsidR="00282835" w:rsidRPr="00DF58FF">
        <w:rPr>
          <w:i/>
          <w:sz w:val="24"/>
          <w:szCs w:val="24"/>
        </w:rPr>
        <w:t>u</w:t>
      </w:r>
      <w:r w:rsidR="003E26A9" w:rsidRPr="00DF58FF">
        <w:rPr>
          <w:i/>
          <w:sz w:val="24"/>
          <w:szCs w:val="24"/>
        </w:rPr>
        <w:t>nknown</w:t>
      </w:r>
      <w:r w:rsidR="00F958FD" w:rsidRPr="00DF58FF">
        <w:rPr>
          <w:i/>
          <w:sz w:val="24"/>
          <w:szCs w:val="24"/>
        </w:rPr>
        <w:t xml:space="preserve"> </w:t>
      </w:r>
      <w:r w:rsidRPr="00DF58FF">
        <w:rPr>
          <w:sz w:val="24"/>
          <w:szCs w:val="24"/>
        </w:rPr>
        <w:t>and</w:t>
      </w:r>
      <w:r w:rsidR="00F958FD" w:rsidRPr="00DF58FF">
        <w:rPr>
          <w:sz w:val="24"/>
          <w:szCs w:val="24"/>
        </w:rPr>
        <w:t xml:space="preserve"> </w:t>
      </w:r>
      <w:r w:rsidR="00F6196B" w:rsidRPr="00DF58FF">
        <w:rPr>
          <w:sz w:val="24"/>
          <w:szCs w:val="24"/>
        </w:rPr>
        <w:t>a r</w:t>
      </w:r>
      <w:r w:rsidR="005C625E" w:rsidRPr="00DF58FF">
        <w:rPr>
          <w:sz w:val="24"/>
          <w:szCs w:val="24"/>
        </w:rPr>
        <w:t>etest (</w:t>
      </w:r>
      <w:r w:rsidR="00F6196B" w:rsidRPr="00DF58FF">
        <w:rPr>
          <w:i/>
          <w:sz w:val="24"/>
          <w:szCs w:val="24"/>
        </w:rPr>
        <w:t>i.e</w:t>
      </w:r>
      <w:r w:rsidR="00F6196B" w:rsidRPr="00DF58FF">
        <w:rPr>
          <w:sz w:val="24"/>
          <w:szCs w:val="24"/>
        </w:rPr>
        <w:t>.</w:t>
      </w:r>
      <w:r w:rsidR="00282835" w:rsidRPr="00DF58FF">
        <w:rPr>
          <w:sz w:val="24"/>
          <w:szCs w:val="24"/>
        </w:rPr>
        <w:t>,</w:t>
      </w:r>
      <w:r w:rsidR="00F6196B" w:rsidRPr="00DF58FF">
        <w:rPr>
          <w:sz w:val="24"/>
          <w:szCs w:val="24"/>
        </w:rPr>
        <w:t xml:space="preserve"> an </w:t>
      </w:r>
      <w:r w:rsidR="005C625E" w:rsidRPr="00DF58FF">
        <w:rPr>
          <w:sz w:val="24"/>
          <w:szCs w:val="24"/>
        </w:rPr>
        <w:t>immediate repeat of the lab</w:t>
      </w:r>
      <w:r w:rsidR="004C419D" w:rsidRPr="00DF58FF">
        <w:rPr>
          <w:sz w:val="24"/>
          <w:szCs w:val="24"/>
        </w:rPr>
        <w:t>oratory</w:t>
      </w:r>
      <w:r w:rsidR="00F958FD" w:rsidRPr="00DF58FF">
        <w:rPr>
          <w:sz w:val="24"/>
          <w:szCs w:val="24"/>
        </w:rPr>
        <w:t xml:space="preserve"> </w:t>
      </w:r>
      <w:r w:rsidR="00F6196B" w:rsidRPr="00DF58FF">
        <w:rPr>
          <w:sz w:val="24"/>
          <w:szCs w:val="24"/>
        </w:rPr>
        <w:t>test</w:t>
      </w:r>
      <w:r w:rsidR="005C625E" w:rsidRPr="00DF58FF">
        <w:rPr>
          <w:sz w:val="24"/>
          <w:szCs w:val="24"/>
        </w:rPr>
        <w:t>)</w:t>
      </w:r>
      <w:r w:rsidR="00F00001" w:rsidRPr="00DF58FF">
        <w:rPr>
          <w:sz w:val="24"/>
          <w:szCs w:val="24"/>
        </w:rPr>
        <w:t xml:space="preserve"> is done to confirm the lab</w:t>
      </w:r>
      <w:r w:rsidR="004C419D" w:rsidRPr="00DF58FF">
        <w:rPr>
          <w:sz w:val="24"/>
          <w:szCs w:val="24"/>
        </w:rPr>
        <w:t>oratory</w:t>
      </w:r>
      <w:r w:rsidR="00F00001" w:rsidRPr="00DF58FF">
        <w:rPr>
          <w:sz w:val="24"/>
          <w:szCs w:val="24"/>
        </w:rPr>
        <w:t xml:space="preserve"> </w:t>
      </w:r>
      <w:r w:rsidR="00526F02">
        <w:rPr>
          <w:sz w:val="24"/>
          <w:szCs w:val="24"/>
        </w:rPr>
        <w:t>value</w:t>
      </w:r>
      <w:r w:rsidR="00F00001" w:rsidRPr="00DF58FF">
        <w:rPr>
          <w:sz w:val="24"/>
          <w:szCs w:val="24"/>
        </w:rPr>
        <w:t xml:space="preserve">, then </w:t>
      </w:r>
      <w:r w:rsidR="000919CB" w:rsidRPr="00DF58FF">
        <w:rPr>
          <w:sz w:val="24"/>
          <w:szCs w:val="24"/>
        </w:rPr>
        <w:t>both</w:t>
      </w:r>
      <w:r w:rsidR="00F958FD" w:rsidRPr="00DF58FF">
        <w:rPr>
          <w:sz w:val="24"/>
          <w:szCs w:val="24"/>
        </w:rPr>
        <w:t xml:space="preserve"> </w:t>
      </w:r>
      <w:r w:rsidR="00526F02">
        <w:rPr>
          <w:sz w:val="24"/>
          <w:szCs w:val="24"/>
        </w:rPr>
        <w:t>results</w:t>
      </w:r>
      <w:r w:rsidR="006A4AC9" w:rsidRPr="00DF58FF">
        <w:rPr>
          <w:sz w:val="24"/>
          <w:szCs w:val="24"/>
        </w:rPr>
        <w:t xml:space="preserve"> should be entered into the database of record </w:t>
      </w:r>
      <w:r w:rsidR="00F6196B" w:rsidRPr="00DF58FF">
        <w:rPr>
          <w:sz w:val="24"/>
          <w:szCs w:val="24"/>
        </w:rPr>
        <w:t>(one for the first test and one for the re</w:t>
      </w:r>
      <w:r w:rsidR="005C016E">
        <w:rPr>
          <w:sz w:val="24"/>
          <w:szCs w:val="24"/>
        </w:rPr>
        <w:t>test</w:t>
      </w:r>
      <w:r w:rsidR="00F6196B" w:rsidRPr="00DF58FF">
        <w:rPr>
          <w:sz w:val="24"/>
          <w:szCs w:val="24"/>
        </w:rPr>
        <w:t>)</w:t>
      </w:r>
      <w:r w:rsidR="00282835" w:rsidRPr="00DF58FF">
        <w:rPr>
          <w:sz w:val="24"/>
          <w:szCs w:val="24"/>
        </w:rPr>
        <w:t>.</w:t>
      </w:r>
    </w:p>
    <w:p w14:paraId="77DC9414" w14:textId="77777777" w:rsidR="001A2F39" w:rsidRPr="00DF58FF" w:rsidRDefault="001A2F39" w:rsidP="00DF58FF">
      <w:pPr>
        <w:spacing w:line="240" w:lineRule="auto"/>
        <w:jc w:val="left"/>
        <w:rPr>
          <w:sz w:val="24"/>
          <w:szCs w:val="24"/>
        </w:rPr>
      </w:pPr>
    </w:p>
    <w:p w14:paraId="6429B288" w14:textId="77777777" w:rsidR="00FA72D5" w:rsidRDefault="00D3392C" w:rsidP="00DF58FF">
      <w:pPr>
        <w:numPr>
          <w:ilvl w:val="1"/>
          <w:numId w:val="45"/>
        </w:numPr>
        <w:spacing w:line="240" w:lineRule="auto"/>
        <w:ind w:left="108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>If</w:t>
      </w:r>
      <w:r w:rsidR="00F958FD" w:rsidRPr="00DF58FF">
        <w:rPr>
          <w:sz w:val="24"/>
          <w:szCs w:val="24"/>
        </w:rPr>
        <w:t xml:space="preserve"> </w:t>
      </w:r>
      <w:r w:rsidR="00C249D4" w:rsidRPr="00DF58FF">
        <w:rPr>
          <w:sz w:val="24"/>
          <w:szCs w:val="24"/>
        </w:rPr>
        <w:t>the</w:t>
      </w:r>
      <w:r w:rsidR="00F6196B" w:rsidRPr="00DF58FF">
        <w:rPr>
          <w:sz w:val="24"/>
          <w:szCs w:val="24"/>
        </w:rPr>
        <w:t xml:space="preserve"> r</w:t>
      </w:r>
      <w:r w:rsidR="00A218FA" w:rsidRPr="00DF58FF">
        <w:rPr>
          <w:sz w:val="24"/>
          <w:szCs w:val="24"/>
        </w:rPr>
        <w:t>etest confirms the</w:t>
      </w:r>
      <w:r w:rsidR="00C249D4" w:rsidRPr="00DF58FF">
        <w:rPr>
          <w:sz w:val="24"/>
          <w:szCs w:val="24"/>
        </w:rPr>
        <w:t xml:space="preserve"> first</w:t>
      </w:r>
      <w:r w:rsidR="00A218FA" w:rsidRPr="00DF58FF">
        <w:rPr>
          <w:sz w:val="24"/>
          <w:szCs w:val="24"/>
        </w:rPr>
        <w:t xml:space="preserve"> lab</w:t>
      </w:r>
      <w:r w:rsidR="004C419D" w:rsidRPr="00DF58FF">
        <w:rPr>
          <w:sz w:val="24"/>
          <w:szCs w:val="24"/>
        </w:rPr>
        <w:t>oratory</w:t>
      </w:r>
      <w:r w:rsidR="00A218FA" w:rsidRPr="00DF58FF">
        <w:rPr>
          <w:sz w:val="24"/>
          <w:szCs w:val="24"/>
        </w:rPr>
        <w:t xml:space="preserve"> </w:t>
      </w:r>
      <w:r w:rsidR="00526F02">
        <w:rPr>
          <w:sz w:val="24"/>
          <w:szCs w:val="24"/>
        </w:rPr>
        <w:t>value</w:t>
      </w:r>
      <w:r w:rsidR="00A218FA" w:rsidRPr="00DF58FF">
        <w:rPr>
          <w:sz w:val="24"/>
          <w:szCs w:val="24"/>
        </w:rPr>
        <w:t xml:space="preserve"> and</w:t>
      </w:r>
      <w:r w:rsidR="00F958FD" w:rsidRPr="00DF58FF">
        <w:rPr>
          <w:sz w:val="24"/>
          <w:szCs w:val="24"/>
        </w:rPr>
        <w:t xml:space="preserve"> </w:t>
      </w:r>
      <w:r w:rsidR="00F6196B" w:rsidRPr="00DF58FF">
        <w:rPr>
          <w:sz w:val="24"/>
          <w:szCs w:val="24"/>
        </w:rPr>
        <w:t xml:space="preserve">the </w:t>
      </w:r>
      <w:r w:rsidR="00526F02">
        <w:rPr>
          <w:sz w:val="24"/>
          <w:szCs w:val="24"/>
        </w:rPr>
        <w:t xml:space="preserve">investigator </w:t>
      </w:r>
      <w:r w:rsidR="00F6196B" w:rsidRPr="00DF58FF">
        <w:rPr>
          <w:sz w:val="24"/>
          <w:szCs w:val="24"/>
        </w:rPr>
        <w:t xml:space="preserve">deems </w:t>
      </w:r>
      <w:r w:rsidR="00A218FA" w:rsidRPr="00DF58FF">
        <w:rPr>
          <w:sz w:val="24"/>
          <w:szCs w:val="24"/>
        </w:rPr>
        <w:t xml:space="preserve">it as </w:t>
      </w:r>
      <w:r w:rsidR="003E26A9" w:rsidRPr="00DF58FF">
        <w:rPr>
          <w:i/>
          <w:sz w:val="24"/>
          <w:szCs w:val="24"/>
        </w:rPr>
        <w:t>clinical</w:t>
      </w:r>
      <w:r w:rsidR="00F6196B" w:rsidRPr="00DF58FF">
        <w:rPr>
          <w:i/>
          <w:sz w:val="24"/>
          <w:szCs w:val="24"/>
        </w:rPr>
        <w:t>ly</w:t>
      </w:r>
      <w:r w:rsidR="00DE4639" w:rsidRPr="00DF58FF">
        <w:rPr>
          <w:i/>
          <w:sz w:val="24"/>
          <w:szCs w:val="24"/>
        </w:rPr>
        <w:t xml:space="preserve"> </w:t>
      </w:r>
      <w:r w:rsidR="003E26A9" w:rsidRPr="00DF58FF">
        <w:rPr>
          <w:i/>
          <w:sz w:val="24"/>
          <w:szCs w:val="24"/>
        </w:rPr>
        <w:t>significant</w:t>
      </w:r>
      <w:r w:rsidR="004D60A8" w:rsidRPr="00DF58FF">
        <w:rPr>
          <w:i/>
          <w:sz w:val="24"/>
          <w:szCs w:val="24"/>
        </w:rPr>
        <w:t>,</w:t>
      </w:r>
      <w:r w:rsidR="00A218FA" w:rsidRPr="00DF58FF">
        <w:rPr>
          <w:sz w:val="24"/>
          <w:szCs w:val="24"/>
        </w:rPr>
        <w:t xml:space="preserve"> both </w:t>
      </w:r>
      <w:r w:rsidR="00DE4639" w:rsidRPr="00DF58FF">
        <w:rPr>
          <w:sz w:val="24"/>
          <w:szCs w:val="24"/>
        </w:rPr>
        <w:t>results</w:t>
      </w:r>
      <w:r w:rsidR="00A218FA" w:rsidRPr="00DF58FF">
        <w:rPr>
          <w:sz w:val="24"/>
          <w:szCs w:val="24"/>
        </w:rPr>
        <w:t xml:space="preserve"> </w:t>
      </w:r>
      <w:r w:rsidR="005F232B" w:rsidRPr="00DF58FF">
        <w:rPr>
          <w:sz w:val="24"/>
          <w:szCs w:val="24"/>
        </w:rPr>
        <w:t xml:space="preserve">should </w:t>
      </w:r>
      <w:r w:rsidR="00116484" w:rsidRPr="00DF58FF">
        <w:rPr>
          <w:sz w:val="24"/>
          <w:szCs w:val="24"/>
        </w:rPr>
        <w:t xml:space="preserve">be marked as </w:t>
      </w:r>
      <w:r w:rsidR="003E26A9" w:rsidRPr="00DF58FF">
        <w:rPr>
          <w:i/>
          <w:sz w:val="24"/>
          <w:szCs w:val="24"/>
        </w:rPr>
        <w:t>clinical</w:t>
      </w:r>
      <w:r w:rsidR="00116484" w:rsidRPr="00DF58FF">
        <w:rPr>
          <w:i/>
          <w:sz w:val="24"/>
          <w:szCs w:val="24"/>
        </w:rPr>
        <w:t>ly</w:t>
      </w:r>
      <w:r w:rsidR="003E26A9" w:rsidRPr="00DF58FF">
        <w:rPr>
          <w:i/>
          <w:sz w:val="24"/>
          <w:szCs w:val="24"/>
        </w:rPr>
        <w:t xml:space="preserve"> significan</w:t>
      </w:r>
      <w:r w:rsidR="00116484" w:rsidRPr="00DF58FF">
        <w:rPr>
          <w:i/>
          <w:sz w:val="24"/>
          <w:szCs w:val="24"/>
        </w:rPr>
        <w:t>t</w:t>
      </w:r>
      <w:r w:rsidR="00DE4639" w:rsidRPr="00DF58FF">
        <w:rPr>
          <w:sz w:val="24"/>
          <w:szCs w:val="24"/>
        </w:rPr>
        <w:t xml:space="preserve">, </w:t>
      </w:r>
      <w:r w:rsidR="003E26A9" w:rsidRPr="00DF58FF">
        <w:rPr>
          <w:sz w:val="24"/>
          <w:szCs w:val="24"/>
        </w:rPr>
        <w:t>and</w:t>
      </w:r>
      <w:r w:rsidR="004D60A8" w:rsidRPr="00DF58FF">
        <w:rPr>
          <w:sz w:val="24"/>
          <w:szCs w:val="24"/>
        </w:rPr>
        <w:t xml:space="preserve"> the </w:t>
      </w:r>
      <w:r w:rsidR="00526F02">
        <w:rPr>
          <w:sz w:val="24"/>
          <w:szCs w:val="24"/>
        </w:rPr>
        <w:t>s</w:t>
      </w:r>
      <w:r w:rsidR="004D60A8" w:rsidRPr="00DF58FF">
        <w:rPr>
          <w:sz w:val="24"/>
          <w:szCs w:val="24"/>
        </w:rPr>
        <w:t xml:space="preserve">tart </w:t>
      </w:r>
      <w:r w:rsidR="00526F02">
        <w:rPr>
          <w:sz w:val="24"/>
          <w:szCs w:val="24"/>
        </w:rPr>
        <w:t>d</w:t>
      </w:r>
      <w:r w:rsidR="004D60A8" w:rsidRPr="00DF58FF">
        <w:rPr>
          <w:sz w:val="24"/>
          <w:szCs w:val="24"/>
        </w:rPr>
        <w:t xml:space="preserve">ate </w:t>
      </w:r>
      <w:r w:rsidR="00DE4639" w:rsidRPr="00DF58FF">
        <w:rPr>
          <w:sz w:val="24"/>
          <w:szCs w:val="24"/>
        </w:rPr>
        <w:t xml:space="preserve">for the AE </w:t>
      </w:r>
      <w:r w:rsidR="005F232B" w:rsidRPr="00DF58FF">
        <w:rPr>
          <w:sz w:val="24"/>
          <w:szCs w:val="24"/>
        </w:rPr>
        <w:t>should</w:t>
      </w:r>
      <w:r w:rsidR="004D60A8" w:rsidRPr="00DF58FF">
        <w:rPr>
          <w:sz w:val="24"/>
          <w:szCs w:val="24"/>
        </w:rPr>
        <w:t xml:space="preserve"> </w:t>
      </w:r>
      <w:r w:rsidR="00526F02">
        <w:rPr>
          <w:sz w:val="24"/>
          <w:szCs w:val="24"/>
        </w:rPr>
        <w:t xml:space="preserve">be the </w:t>
      </w:r>
      <w:r w:rsidR="004D60A8" w:rsidRPr="00DF58FF">
        <w:rPr>
          <w:sz w:val="24"/>
          <w:szCs w:val="24"/>
        </w:rPr>
        <w:t>date the first</w:t>
      </w:r>
      <w:r w:rsidR="00DE4639" w:rsidRPr="00DF58FF">
        <w:rPr>
          <w:sz w:val="24"/>
          <w:szCs w:val="24"/>
        </w:rPr>
        <w:t xml:space="preserve"> </w:t>
      </w:r>
      <w:r w:rsidR="004D60A8" w:rsidRPr="00DF58FF">
        <w:rPr>
          <w:sz w:val="24"/>
          <w:szCs w:val="24"/>
        </w:rPr>
        <w:t>test was done</w:t>
      </w:r>
      <w:r w:rsidR="00282835" w:rsidRPr="00DF58FF">
        <w:rPr>
          <w:sz w:val="24"/>
          <w:szCs w:val="24"/>
        </w:rPr>
        <w:t>.</w:t>
      </w:r>
    </w:p>
    <w:p w14:paraId="2EB30192" w14:textId="77777777" w:rsidR="001A2F39" w:rsidRPr="00DF58FF" w:rsidRDefault="001A2F39" w:rsidP="00DF58FF">
      <w:pPr>
        <w:spacing w:line="240" w:lineRule="auto"/>
        <w:ind w:left="1080"/>
        <w:jc w:val="left"/>
        <w:rPr>
          <w:sz w:val="24"/>
          <w:szCs w:val="24"/>
        </w:rPr>
      </w:pPr>
    </w:p>
    <w:p w14:paraId="245002AD" w14:textId="77777777" w:rsidR="00282835" w:rsidRDefault="00F6196B" w:rsidP="00DF58FF">
      <w:pPr>
        <w:numPr>
          <w:ilvl w:val="1"/>
          <w:numId w:val="45"/>
        </w:numPr>
        <w:spacing w:line="240" w:lineRule="auto"/>
        <w:ind w:left="108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 xml:space="preserve">If the </w:t>
      </w:r>
      <w:r w:rsidR="004C419D" w:rsidRPr="00DF58FF">
        <w:rPr>
          <w:sz w:val="24"/>
          <w:szCs w:val="24"/>
        </w:rPr>
        <w:t>r</w:t>
      </w:r>
      <w:r w:rsidR="004D60A8" w:rsidRPr="00DF58FF">
        <w:rPr>
          <w:sz w:val="24"/>
          <w:szCs w:val="24"/>
        </w:rPr>
        <w:t>etest does not confirm the lab</w:t>
      </w:r>
      <w:r w:rsidR="004C419D" w:rsidRPr="00DF58FF">
        <w:rPr>
          <w:sz w:val="24"/>
          <w:szCs w:val="24"/>
        </w:rPr>
        <w:t>oratory</w:t>
      </w:r>
      <w:r w:rsidR="004D60A8" w:rsidRPr="00DF58FF">
        <w:rPr>
          <w:sz w:val="24"/>
          <w:szCs w:val="24"/>
        </w:rPr>
        <w:t xml:space="preserve"> </w:t>
      </w:r>
      <w:r w:rsidR="005F2FE3" w:rsidRPr="00DF58FF">
        <w:rPr>
          <w:sz w:val="24"/>
          <w:szCs w:val="24"/>
        </w:rPr>
        <w:t>value</w:t>
      </w:r>
      <w:r w:rsidR="004D60A8" w:rsidRPr="00DF58FF">
        <w:rPr>
          <w:sz w:val="24"/>
          <w:szCs w:val="24"/>
        </w:rPr>
        <w:t xml:space="preserve"> and </w:t>
      </w:r>
      <w:r w:rsidRPr="00DF58FF">
        <w:rPr>
          <w:sz w:val="24"/>
          <w:szCs w:val="24"/>
        </w:rPr>
        <w:t>the</w:t>
      </w:r>
      <w:r w:rsidR="00526F02">
        <w:rPr>
          <w:sz w:val="24"/>
          <w:szCs w:val="24"/>
        </w:rPr>
        <w:t xml:space="preserve"> investigator</w:t>
      </w:r>
      <w:r w:rsidRPr="00DF58FF">
        <w:rPr>
          <w:sz w:val="24"/>
          <w:szCs w:val="24"/>
        </w:rPr>
        <w:t xml:space="preserve"> deems the result as </w:t>
      </w:r>
      <w:r w:rsidRPr="00DF58FF">
        <w:rPr>
          <w:i/>
          <w:sz w:val="24"/>
          <w:szCs w:val="24"/>
        </w:rPr>
        <w:t>not</w:t>
      </w:r>
      <w:r w:rsidRPr="00DF58FF">
        <w:rPr>
          <w:sz w:val="24"/>
          <w:szCs w:val="24"/>
        </w:rPr>
        <w:t xml:space="preserve"> </w:t>
      </w:r>
      <w:r w:rsidR="003E26A9" w:rsidRPr="00DF58FF">
        <w:rPr>
          <w:i/>
          <w:sz w:val="24"/>
          <w:szCs w:val="24"/>
        </w:rPr>
        <w:t>clinical</w:t>
      </w:r>
      <w:r w:rsidRPr="00DF58FF">
        <w:rPr>
          <w:i/>
          <w:sz w:val="24"/>
          <w:szCs w:val="24"/>
        </w:rPr>
        <w:t>ly</w:t>
      </w:r>
      <w:r w:rsidR="003E26A9" w:rsidRPr="00DF58FF">
        <w:rPr>
          <w:i/>
          <w:sz w:val="24"/>
          <w:szCs w:val="24"/>
        </w:rPr>
        <w:t xml:space="preserve"> significan</w:t>
      </w:r>
      <w:r w:rsidR="00C249D4" w:rsidRPr="00DF58FF">
        <w:rPr>
          <w:i/>
          <w:sz w:val="24"/>
          <w:szCs w:val="24"/>
        </w:rPr>
        <w:t>t</w:t>
      </w:r>
      <w:r w:rsidR="004D60A8" w:rsidRPr="00DF58FF">
        <w:rPr>
          <w:sz w:val="24"/>
          <w:szCs w:val="24"/>
        </w:rPr>
        <w:t xml:space="preserve">, </w:t>
      </w:r>
      <w:r w:rsidR="003129E2" w:rsidRPr="00DF58FF">
        <w:rPr>
          <w:sz w:val="24"/>
          <w:szCs w:val="24"/>
        </w:rPr>
        <w:t>t</w:t>
      </w:r>
      <w:r w:rsidR="004D60A8" w:rsidRPr="00DF58FF">
        <w:rPr>
          <w:sz w:val="24"/>
          <w:szCs w:val="24"/>
        </w:rPr>
        <w:t>here is no AE</w:t>
      </w:r>
      <w:r w:rsidR="00526F02">
        <w:rPr>
          <w:sz w:val="24"/>
          <w:szCs w:val="24"/>
        </w:rPr>
        <w:t xml:space="preserve"> to report</w:t>
      </w:r>
      <w:r w:rsidR="00880EDD" w:rsidRPr="00DF58FF">
        <w:rPr>
          <w:sz w:val="24"/>
          <w:szCs w:val="24"/>
        </w:rPr>
        <w:t>.</w:t>
      </w:r>
    </w:p>
    <w:p w14:paraId="2C836903" w14:textId="77777777" w:rsidR="00526F02" w:rsidRDefault="00526F02" w:rsidP="00DF58FF">
      <w:pPr>
        <w:spacing w:line="240" w:lineRule="auto"/>
        <w:jc w:val="left"/>
        <w:rPr>
          <w:sz w:val="24"/>
          <w:szCs w:val="24"/>
        </w:rPr>
      </w:pPr>
    </w:p>
    <w:p w14:paraId="48605A7A" w14:textId="77777777" w:rsidR="009F7359" w:rsidRDefault="000E5048" w:rsidP="00DF58FF">
      <w:pPr>
        <w:widowControl/>
        <w:numPr>
          <w:ilvl w:val="0"/>
          <w:numId w:val="13"/>
        </w:numPr>
        <w:adjustRightInd/>
        <w:spacing w:line="240" w:lineRule="auto"/>
        <w:ind w:left="720" w:hanging="720"/>
        <w:jc w:val="left"/>
        <w:textAlignment w:val="auto"/>
        <w:rPr>
          <w:b/>
          <w:sz w:val="24"/>
          <w:szCs w:val="24"/>
        </w:rPr>
      </w:pPr>
      <w:r w:rsidRPr="00841144">
        <w:rPr>
          <w:b/>
          <w:sz w:val="24"/>
          <w:szCs w:val="24"/>
        </w:rPr>
        <w:t>Reporting O</w:t>
      </w:r>
      <w:r w:rsidRPr="00DF58FF">
        <w:rPr>
          <w:b/>
          <w:sz w:val="24"/>
          <w:szCs w:val="24"/>
        </w:rPr>
        <w:t xml:space="preserve">ther Signs After </w:t>
      </w:r>
      <w:r>
        <w:rPr>
          <w:b/>
          <w:sz w:val="24"/>
          <w:szCs w:val="24"/>
        </w:rPr>
        <w:t xml:space="preserve">the </w:t>
      </w:r>
      <w:r w:rsidRPr="00DF58FF">
        <w:rPr>
          <w:b/>
          <w:sz w:val="24"/>
          <w:szCs w:val="24"/>
        </w:rPr>
        <w:t>Baseline</w:t>
      </w:r>
      <w:r>
        <w:rPr>
          <w:b/>
          <w:sz w:val="24"/>
          <w:szCs w:val="24"/>
        </w:rPr>
        <w:t xml:space="preserve"> Assessment</w:t>
      </w:r>
    </w:p>
    <w:p w14:paraId="337BD19D" w14:textId="77777777" w:rsidR="00A42867" w:rsidRPr="00DF58FF" w:rsidRDefault="00A42867" w:rsidP="00DF58FF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</w:p>
    <w:p w14:paraId="30253EF7" w14:textId="77777777" w:rsidR="00803B1C" w:rsidRPr="00DF58FF" w:rsidRDefault="00803B1C" w:rsidP="00DF58FF">
      <w:pPr>
        <w:numPr>
          <w:ilvl w:val="2"/>
          <w:numId w:val="17"/>
        </w:numPr>
        <w:spacing w:line="240" w:lineRule="auto"/>
        <w:ind w:left="720" w:hanging="360"/>
        <w:jc w:val="left"/>
        <w:rPr>
          <w:sz w:val="24"/>
          <w:szCs w:val="24"/>
        </w:rPr>
      </w:pPr>
      <w:r w:rsidRPr="00DF58FF">
        <w:rPr>
          <w:sz w:val="24"/>
          <w:szCs w:val="24"/>
        </w:rPr>
        <w:t>Persistent Unchanged Baseline Sign</w:t>
      </w:r>
      <w:r w:rsidR="00B46613">
        <w:rPr>
          <w:sz w:val="24"/>
          <w:szCs w:val="24"/>
        </w:rPr>
        <w:t>s or Symptoms</w:t>
      </w:r>
    </w:p>
    <w:p w14:paraId="1FED55C9" w14:textId="77777777" w:rsidR="00A42867" w:rsidRPr="00FA103F" w:rsidRDefault="00A42867" w:rsidP="00DF58FF">
      <w:pPr>
        <w:spacing w:line="240" w:lineRule="auto"/>
        <w:ind w:left="720"/>
        <w:jc w:val="left"/>
        <w:rPr>
          <w:sz w:val="24"/>
          <w:szCs w:val="24"/>
          <w:u w:val="single"/>
        </w:rPr>
      </w:pPr>
    </w:p>
    <w:p w14:paraId="6F00C181" w14:textId="77777777" w:rsidR="00803B1C" w:rsidRPr="00FA103F" w:rsidRDefault="00803B1C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A baseline sign</w:t>
      </w:r>
      <w:r w:rsidR="00A33268" w:rsidRPr="00FA103F">
        <w:rPr>
          <w:sz w:val="24"/>
          <w:szCs w:val="24"/>
        </w:rPr>
        <w:t xml:space="preserve"> or symptom</w:t>
      </w:r>
      <w:r w:rsidRPr="00FA103F">
        <w:rPr>
          <w:sz w:val="24"/>
          <w:szCs w:val="24"/>
        </w:rPr>
        <w:t xml:space="preserve"> that persists unchanged throughout the study is not reported as an AE.</w:t>
      </w:r>
    </w:p>
    <w:p w14:paraId="0B0C68A1" w14:textId="77777777" w:rsidR="00803B1C" w:rsidRPr="00FA103F" w:rsidRDefault="00803B1C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76169837" w14:textId="77777777" w:rsidR="00607A44" w:rsidRDefault="00803B1C" w:rsidP="00DF58FF">
      <w:pPr>
        <w:numPr>
          <w:ilvl w:val="2"/>
          <w:numId w:val="17"/>
        </w:numPr>
        <w:spacing w:line="240" w:lineRule="auto"/>
        <w:ind w:left="720" w:hanging="36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Baseline Signs</w:t>
      </w:r>
      <w:r w:rsidR="00A33268" w:rsidRPr="00FA103F">
        <w:rPr>
          <w:sz w:val="24"/>
          <w:szCs w:val="24"/>
        </w:rPr>
        <w:t xml:space="preserve"> or </w:t>
      </w:r>
      <w:r w:rsidR="00B46613">
        <w:rPr>
          <w:sz w:val="24"/>
          <w:szCs w:val="24"/>
        </w:rPr>
        <w:t>S</w:t>
      </w:r>
      <w:r w:rsidR="00A33268" w:rsidRPr="00FA103F">
        <w:rPr>
          <w:sz w:val="24"/>
          <w:szCs w:val="24"/>
        </w:rPr>
        <w:t>ymptoms</w:t>
      </w:r>
      <w:r w:rsidRPr="00FA103F">
        <w:rPr>
          <w:sz w:val="24"/>
          <w:szCs w:val="24"/>
        </w:rPr>
        <w:t xml:space="preserve"> that Increase in Severity</w:t>
      </w:r>
      <w:r w:rsidR="003A76EA">
        <w:rPr>
          <w:sz w:val="24"/>
          <w:szCs w:val="24"/>
        </w:rPr>
        <w:t xml:space="preserve"> or Frequency</w:t>
      </w:r>
    </w:p>
    <w:p w14:paraId="5BDA6ADE" w14:textId="77777777" w:rsidR="00A42867" w:rsidRPr="00FA103F" w:rsidRDefault="00A42867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6542AE46" w14:textId="77777777" w:rsidR="00A42867" w:rsidRDefault="00803B1C" w:rsidP="00DF58FF">
      <w:pPr>
        <w:numPr>
          <w:ilvl w:val="0"/>
          <w:numId w:val="47"/>
        </w:numPr>
        <w:spacing w:line="240" w:lineRule="auto"/>
        <w:ind w:left="1080" w:hanging="27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If a baseline sign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>or symptom</w:t>
      </w:r>
      <w:r w:rsidRPr="00FA103F">
        <w:rPr>
          <w:sz w:val="24"/>
          <w:szCs w:val="24"/>
        </w:rPr>
        <w:t xml:space="preserve"> increases in severity </w:t>
      </w:r>
      <w:r w:rsidR="003A76EA">
        <w:rPr>
          <w:sz w:val="24"/>
          <w:szCs w:val="24"/>
        </w:rPr>
        <w:t xml:space="preserve">or frequency </w:t>
      </w:r>
      <w:r w:rsidRPr="00FA103F">
        <w:rPr>
          <w:sz w:val="24"/>
          <w:szCs w:val="24"/>
        </w:rPr>
        <w:t xml:space="preserve">during the study, </w:t>
      </w:r>
      <w:r w:rsidR="00A42867">
        <w:rPr>
          <w:sz w:val="24"/>
          <w:szCs w:val="24"/>
        </w:rPr>
        <w:t>it</w:t>
      </w:r>
      <w:r w:rsidRPr="00FA103F">
        <w:rPr>
          <w:sz w:val="24"/>
          <w:szCs w:val="24"/>
        </w:rPr>
        <w:t xml:space="preserve"> should be reported as an AE. </w:t>
      </w:r>
    </w:p>
    <w:p w14:paraId="4A249549" w14:textId="77777777" w:rsidR="00A42867" w:rsidRDefault="00A42867" w:rsidP="00DF58FF">
      <w:pPr>
        <w:spacing w:line="240" w:lineRule="auto"/>
        <w:ind w:left="1080" w:hanging="270"/>
        <w:jc w:val="left"/>
        <w:rPr>
          <w:sz w:val="24"/>
          <w:szCs w:val="24"/>
        </w:rPr>
      </w:pPr>
    </w:p>
    <w:p w14:paraId="787FF3E6" w14:textId="77777777" w:rsidR="00803B1C" w:rsidRPr="00FA103F" w:rsidRDefault="00803B1C" w:rsidP="00DF58FF">
      <w:pPr>
        <w:numPr>
          <w:ilvl w:val="0"/>
          <w:numId w:val="47"/>
        </w:numPr>
        <w:spacing w:line="240" w:lineRule="auto"/>
        <w:ind w:left="1080" w:hanging="27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The date on which the increase in severity </w:t>
      </w:r>
      <w:r w:rsidR="003A76EA">
        <w:rPr>
          <w:sz w:val="24"/>
          <w:szCs w:val="24"/>
        </w:rPr>
        <w:t xml:space="preserve">or frequency </w:t>
      </w:r>
      <w:r w:rsidRPr="00FA103F">
        <w:rPr>
          <w:sz w:val="24"/>
          <w:szCs w:val="24"/>
        </w:rPr>
        <w:t>was observed is reported as the onset date. For example, if a baseline sign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>or symptom</w:t>
      </w:r>
      <w:r w:rsidRPr="00FA103F">
        <w:rPr>
          <w:sz w:val="24"/>
          <w:szCs w:val="24"/>
        </w:rPr>
        <w:t xml:space="preserve"> is noted as grade 1 and is later reported as grade 3 during the study, it should be reported as a grade 3 AE with the onset date the date on which the increase</w:t>
      </w:r>
      <w:r w:rsidR="00A42867">
        <w:rPr>
          <w:sz w:val="24"/>
          <w:szCs w:val="24"/>
        </w:rPr>
        <w:t xml:space="preserve"> in</w:t>
      </w:r>
      <w:r w:rsidRPr="00FA103F">
        <w:rPr>
          <w:sz w:val="24"/>
          <w:szCs w:val="24"/>
        </w:rPr>
        <w:t xml:space="preserve"> severity was observed.</w:t>
      </w:r>
      <w:r w:rsidR="00B772C8">
        <w:rPr>
          <w:sz w:val="24"/>
          <w:szCs w:val="24"/>
        </w:rPr>
        <w:t xml:space="preserve"> </w:t>
      </w:r>
    </w:p>
    <w:p w14:paraId="5FBCAB59" w14:textId="77777777" w:rsidR="00803B1C" w:rsidRPr="00FA103F" w:rsidRDefault="00803B1C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64066BA4" w14:textId="77777777" w:rsidR="00803B1C" w:rsidRDefault="00803B1C" w:rsidP="00DF58FF">
      <w:pPr>
        <w:numPr>
          <w:ilvl w:val="0"/>
          <w:numId w:val="48"/>
        </w:numPr>
        <w:spacing w:line="240" w:lineRule="auto"/>
        <w:ind w:left="810" w:hanging="54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Baseline Signs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 xml:space="preserve">or </w:t>
      </w:r>
      <w:r w:rsidR="003A76EA">
        <w:rPr>
          <w:sz w:val="24"/>
          <w:szCs w:val="24"/>
        </w:rPr>
        <w:t>S</w:t>
      </w:r>
      <w:r w:rsidR="00A33268" w:rsidRPr="00537696">
        <w:rPr>
          <w:sz w:val="24"/>
          <w:szCs w:val="24"/>
        </w:rPr>
        <w:t>ymptoms</w:t>
      </w:r>
      <w:r w:rsidRPr="00FA103F">
        <w:rPr>
          <w:sz w:val="24"/>
          <w:szCs w:val="24"/>
        </w:rPr>
        <w:t xml:space="preserve"> that Resolve </w:t>
      </w:r>
    </w:p>
    <w:p w14:paraId="655C6B83" w14:textId="77777777" w:rsidR="00040252" w:rsidRPr="00FA103F" w:rsidRDefault="00040252" w:rsidP="00DF58FF">
      <w:pPr>
        <w:spacing w:line="240" w:lineRule="auto"/>
        <w:ind w:left="810"/>
        <w:jc w:val="left"/>
        <w:rPr>
          <w:sz w:val="24"/>
          <w:szCs w:val="24"/>
        </w:rPr>
      </w:pPr>
    </w:p>
    <w:p w14:paraId="259560E0" w14:textId="77777777" w:rsidR="00803B1C" w:rsidRPr="00FA103F" w:rsidRDefault="00803B1C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If a baseline sign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>or symptom</w:t>
      </w:r>
      <w:r w:rsidRPr="00FA103F">
        <w:rPr>
          <w:sz w:val="24"/>
          <w:szCs w:val="24"/>
        </w:rPr>
        <w:t xml:space="preserve"> resolves during the study, the resolution can be documented at the discretion of the</w:t>
      </w:r>
      <w:r w:rsidR="003A76EA">
        <w:rPr>
          <w:sz w:val="24"/>
          <w:szCs w:val="24"/>
        </w:rPr>
        <w:t xml:space="preserve"> </w:t>
      </w:r>
      <w:r w:rsidR="002D14C7">
        <w:rPr>
          <w:sz w:val="24"/>
          <w:szCs w:val="24"/>
        </w:rPr>
        <w:t>i</w:t>
      </w:r>
      <w:r w:rsidRPr="00FA103F">
        <w:rPr>
          <w:sz w:val="24"/>
          <w:szCs w:val="24"/>
        </w:rPr>
        <w:t>nvestigator.</w:t>
      </w:r>
    </w:p>
    <w:p w14:paraId="6EB23482" w14:textId="77777777" w:rsidR="00607A44" w:rsidRPr="00FA103F" w:rsidRDefault="00607A44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459555D7" w14:textId="77777777" w:rsidR="00803B1C" w:rsidRDefault="00803B1C" w:rsidP="00DF58FF">
      <w:pPr>
        <w:numPr>
          <w:ilvl w:val="0"/>
          <w:numId w:val="48"/>
        </w:num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Baseline Signs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 xml:space="preserve">or </w:t>
      </w:r>
      <w:r w:rsidR="002D14C7">
        <w:rPr>
          <w:sz w:val="24"/>
          <w:szCs w:val="24"/>
        </w:rPr>
        <w:t>S</w:t>
      </w:r>
      <w:r w:rsidR="00A33268" w:rsidRPr="00537696">
        <w:rPr>
          <w:sz w:val="24"/>
          <w:szCs w:val="24"/>
        </w:rPr>
        <w:t>ymptoms</w:t>
      </w:r>
      <w:r w:rsidRPr="00FA103F">
        <w:rPr>
          <w:sz w:val="24"/>
          <w:szCs w:val="24"/>
        </w:rPr>
        <w:t xml:space="preserve"> that Resolve and Recur </w:t>
      </w:r>
    </w:p>
    <w:p w14:paraId="0D0AE144" w14:textId="77777777" w:rsidR="002D14C7" w:rsidRPr="00FA103F" w:rsidRDefault="002D14C7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75709E1B" w14:textId="77777777" w:rsidR="003A76EA" w:rsidRPr="00BD4719" w:rsidRDefault="00803B1C" w:rsidP="00DF58FF">
      <w:pPr>
        <w:numPr>
          <w:ilvl w:val="1"/>
          <w:numId w:val="50"/>
        </w:numPr>
        <w:spacing w:line="240" w:lineRule="auto"/>
        <w:ind w:left="108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>If a baseline sign</w:t>
      </w:r>
      <w:r w:rsidR="00A33268" w:rsidRPr="00DF58FF">
        <w:rPr>
          <w:sz w:val="24"/>
          <w:szCs w:val="24"/>
        </w:rPr>
        <w:t xml:space="preserve"> </w:t>
      </w:r>
      <w:r w:rsidR="00A33268" w:rsidRPr="00537696">
        <w:rPr>
          <w:sz w:val="24"/>
          <w:szCs w:val="24"/>
        </w:rPr>
        <w:t>or symptom</w:t>
      </w:r>
      <w:r w:rsidRPr="00FA103F">
        <w:rPr>
          <w:sz w:val="24"/>
          <w:szCs w:val="24"/>
        </w:rPr>
        <w:t xml:space="preserve"> resolves and then recurs during the study, the recurrence should be reported as a new AE. </w:t>
      </w:r>
    </w:p>
    <w:p w14:paraId="7C6E58AF" w14:textId="77777777" w:rsidR="00FB6CBE" w:rsidRPr="00BD4719" w:rsidRDefault="00FB6CBE" w:rsidP="00DF58FF">
      <w:pPr>
        <w:spacing w:line="240" w:lineRule="auto"/>
        <w:ind w:left="1080"/>
        <w:jc w:val="left"/>
        <w:rPr>
          <w:sz w:val="24"/>
          <w:szCs w:val="24"/>
        </w:rPr>
      </w:pPr>
    </w:p>
    <w:p w14:paraId="304D1A8D" w14:textId="77777777" w:rsidR="00607A44" w:rsidRPr="00831014" w:rsidRDefault="00803B1C" w:rsidP="00DF58FF">
      <w:pPr>
        <w:numPr>
          <w:ilvl w:val="0"/>
          <w:numId w:val="50"/>
        </w:numPr>
        <w:spacing w:line="240" w:lineRule="auto"/>
        <w:ind w:left="1080"/>
        <w:jc w:val="left"/>
        <w:rPr>
          <w:b/>
          <w:sz w:val="24"/>
          <w:szCs w:val="24"/>
        </w:rPr>
      </w:pPr>
      <w:r w:rsidRPr="00BD4719">
        <w:rPr>
          <w:sz w:val="24"/>
          <w:szCs w:val="24"/>
        </w:rPr>
        <w:lastRenderedPageBreak/>
        <w:t xml:space="preserve">The recurrence date </w:t>
      </w:r>
      <w:r w:rsidR="003A76EA" w:rsidRPr="00BD4719">
        <w:rPr>
          <w:sz w:val="24"/>
          <w:szCs w:val="24"/>
        </w:rPr>
        <w:t>is</w:t>
      </w:r>
      <w:r w:rsidRPr="00BD4719">
        <w:rPr>
          <w:sz w:val="24"/>
          <w:szCs w:val="24"/>
        </w:rPr>
        <w:t xml:space="preserve"> recorded as the onset date</w:t>
      </w:r>
      <w:r w:rsidR="003A76EA" w:rsidRPr="00BD4719">
        <w:rPr>
          <w:sz w:val="24"/>
          <w:szCs w:val="24"/>
        </w:rPr>
        <w:t xml:space="preserve"> of the new</w:t>
      </w:r>
      <w:r w:rsidR="003A76EA" w:rsidRPr="008C3083">
        <w:rPr>
          <w:sz w:val="24"/>
          <w:szCs w:val="24"/>
        </w:rPr>
        <w:t xml:space="preserve"> AE</w:t>
      </w:r>
      <w:r w:rsidRPr="008C3083">
        <w:rPr>
          <w:sz w:val="24"/>
          <w:szCs w:val="24"/>
        </w:rPr>
        <w:t xml:space="preserve">. </w:t>
      </w:r>
    </w:p>
    <w:p w14:paraId="19005922" w14:textId="77777777" w:rsidR="00EC0B17" w:rsidRPr="00831014" w:rsidRDefault="00EC0B17" w:rsidP="00DF58FF">
      <w:pPr>
        <w:spacing w:line="240" w:lineRule="auto"/>
        <w:ind w:left="1080" w:hanging="360"/>
        <w:jc w:val="left"/>
        <w:rPr>
          <w:b/>
          <w:sz w:val="24"/>
          <w:szCs w:val="24"/>
          <w:u w:val="single"/>
        </w:rPr>
      </w:pPr>
    </w:p>
    <w:p w14:paraId="3D6832E3" w14:textId="77777777" w:rsidR="00B46613" w:rsidRPr="00DF58FF" w:rsidRDefault="00B46613" w:rsidP="00DF58FF">
      <w:pPr>
        <w:numPr>
          <w:ilvl w:val="0"/>
          <w:numId w:val="52"/>
        </w:numPr>
        <w:spacing w:line="240" w:lineRule="auto"/>
        <w:ind w:hanging="720"/>
        <w:jc w:val="left"/>
        <w:rPr>
          <w:sz w:val="24"/>
          <w:szCs w:val="24"/>
          <w:u w:val="single"/>
        </w:rPr>
      </w:pPr>
      <w:r w:rsidRPr="002036F4">
        <w:rPr>
          <w:b/>
          <w:sz w:val="24"/>
          <w:szCs w:val="24"/>
        </w:rPr>
        <w:t>Reporting New Diagnoses or Revisions to Medical History After the Baseline</w:t>
      </w:r>
      <w:r>
        <w:rPr>
          <w:b/>
          <w:sz w:val="24"/>
          <w:szCs w:val="24"/>
        </w:rPr>
        <w:t xml:space="preserve"> Assessment</w:t>
      </w:r>
    </w:p>
    <w:p w14:paraId="6174F785" w14:textId="77777777" w:rsidR="00B46613" w:rsidRDefault="00B46613" w:rsidP="00DF58FF">
      <w:pPr>
        <w:spacing w:line="240" w:lineRule="auto"/>
        <w:jc w:val="left"/>
        <w:rPr>
          <w:b/>
          <w:sz w:val="24"/>
          <w:szCs w:val="24"/>
          <w:u w:val="single"/>
        </w:rPr>
      </w:pPr>
    </w:p>
    <w:p w14:paraId="5F4886FA" w14:textId="77777777" w:rsidR="00273EBA" w:rsidRDefault="00273EBA" w:rsidP="00DF58FF">
      <w:pPr>
        <w:numPr>
          <w:ilvl w:val="0"/>
          <w:numId w:val="42"/>
        </w:numPr>
        <w:spacing w:line="240" w:lineRule="auto"/>
        <w:ind w:left="720"/>
        <w:jc w:val="left"/>
        <w:rPr>
          <w:sz w:val="24"/>
          <w:szCs w:val="24"/>
        </w:rPr>
      </w:pPr>
      <w:r w:rsidRPr="00537696">
        <w:rPr>
          <w:sz w:val="24"/>
          <w:szCs w:val="24"/>
        </w:rPr>
        <w:t xml:space="preserve">Persistent Unchanged </w:t>
      </w:r>
      <w:r w:rsidR="003704E1" w:rsidRPr="00FA103F">
        <w:rPr>
          <w:sz w:val="24"/>
          <w:szCs w:val="24"/>
        </w:rPr>
        <w:t xml:space="preserve">Diagnosis </w:t>
      </w:r>
      <w:r w:rsidR="003D5D29" w:rsidRPr="00FA103F">
        <w:rPr>
          <w:sz w:val="24"/>
          <w:szCs w:val="24"/>
        </w:rPr>
        <w:t>in</w:t>
      </w:r>
      <w:r w:rsidR="003704E1" w:rsidRPr="00FA103F">
        <w:rPr>
          <w:sz w:val="24"/>
          <w:szCs w:val="24"/>
        </w:rPr>
        <w:t xml:space="preserve"> Medical History</w:t>
      </w:r>
    </w:p>
    <w:p w14:paraId="7C6F009B" w14:textId="77777777" w:rsidR="00B46613" w:rsidRPr="00FA103F" w:rsidRDefault="00B46613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497727B4" w14:textId="77777777" w:rsidR="00273EBA" w:rsidRPr="00FA103F" w:rsidRDefault="00273EBA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A baseline </w:t>
      </w:r>
      <w:r w:rsidR="0059255C" w:rsidRPr="00FA103F">
        <w:rPr>
          <w:sz w:val="24"/>
          <w:szCs w:val="24"/>
        </w:rPr>
        <w:t>diagnosis</w:t>
      </w:r>
      <w:r w:rsidRPr="00FA103F">
        <w:rPr>
          <w:sz w:val="24"/>
          <w:szCs w:val="24"/>
        </w:rPr>
        <w:t xml:space="preserve"> that persists unchanged throughout the study is not reported as an AE.</w:t>
      </w:r>
    </w:p>
    <w:p w14:paraId="7B3B05B8" w14:textId="77777777" w:rsidR="00273EBA" w:rsidRPr="00FA103F" w:rsidRDefault="00273EBA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2257622D" w14:textId="77777777" w:rsidR="00273EBA" w:rsidRDefault="008B0CCF" w:rsidP="00DF58FF">
      <w:pPr>
        <w:numPr>
          <w:ilvl w:val="0"/>
          <w:numId w:val="42"/>
        </w:num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Baseline </w:t>
      </w:r>
      <w:r w:rsidR="0059255C" w:rsidRPr="00FA103F">
        <w:rPr>
          <w:sz w:val="24"/>
          <w:szCs w:val="24"/>
        </w:rPr>
        <w:t xml:space="preserve">Medical History </w:t>
      </w:r>
      <w:r w:rsidR="00A42ECD" w:rsidRPr="00FA103F">
        <w:rPr>
          <w:sz w:val="24"/>
          <w:szCs w:val="24"/>
        </w:rPr>
        <w:t>Diagnosi</w:t>
      </w:r>
      <w:r w:rsidR="003D5D29" w:rsidRPr="00FA103F">
        <w:rPr>
          <w:sz w:val="24"/>
          <w:szCs w:val="24"/>
        </w:rPr>
        <w:t>s</w:t>
      </w:r>
      <w:r w:rsidR="00273EBA" w:rsidRPr="00FA103F">
        <w:rPr>
          <w:sz w:val="24"/>
          <w:szCs w:val="24"/>
        </w:rPr>
        <w:t xml:space="preserve"> that Increase</w:t>
      </w:r>
      <w:r w:rsidR="00A42ECD" w:rsidRPr="00FA103F">
        <w:rPr>
          <w:sz w:val="24"/>
          <w:szCs w:val="24"/>
        </w:rPr>
        <w:t>s</w:t>
      </w:r>
      <w:r w:rsidR="00273EBA" w:rsidRPr="00FA103F">
        <w:rPr>
          <w:sz w:val="24"/>
          <w:szCs w:val="24"/>
        </w:rPr>
        <w:t xml:space="preserve"> in Severity</w:t>
      </w:r>
    </w:p>
    <w:p w14:paraId="0D5E156B" w14:textId="77777777" w:rsidR="00B46613" w:rsidRPr="00FA103F" w:rsidRDefault="00B46613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6D685EC5" w14:textId="77777777" w:rsidR="00273EBA" w:rsidRPr="00FA103F" w:rsidRDefault="00273EBA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If a baseline </w:t>
      </w:r>
      <w:r w:rsidR="003D5D29" w:rsidRPr="00FA103F">
        <w:rPr>
          <w:sz w:val="24"/>
          <w:szCs w:val="24"/>
        </w:rPr>
        <w:t>diagnosis</w:t>
      </w:r>
      <w:r w:rsidRPr="00FA103F">
        <w:rPr>
          <w:sz w:val="24"/>
          <w:szCs w:val="24"/>
        </w:rPr>
        <w:t xml:space="preserve"> increases in severity during the study, </w:t>
      </w:r>
      <w:r w:rsidR="00A42ECD" w:rsidRPr="00FA103F">
        <w:rPr>
          <w:sz w:val="24"/>
          <w:szCs w:val="24"/>
        </w:rPr>
        <w:t>it</w:t>
      </w:r>
      <w:r w:rsidRPr="00FA103F">
        <w:rPr>
          <w:sz w:val="24"/>
          <w:szCs w:val="24"/>
        </w:rPr>
        <w:t xml:space="preserve"> should be reported as an AE. </w:t>
      </w:r>
      <w:r w:rsidR="00A42ECD" w:rsidRPr="00FA103F">
        <w:rPr>
          <w:sz w:val="24"/>
          <w:szCs w:val="24"/>
        </w:rPr>
        <w:t xml:space="preserve">The same version of the CTCAE used to grade AEs should be used to assign a term and grade. </w:t>
      </w:r>
      <w:r w:rsidRPr="00FA103F">
        <w:rPr>
          <w:sz w:val="24"/>
          <w:szCs w:val="24"/>
        </w:rPr>
        <w:t>The date on which the increase in severity was observed is reported as the onset date. For</w:t>
      </w:r>
      <w:r w:rsidR="00993078">
        <w:rPr>
          <w:sz w:val="24"/>
          <w:szCs w:val="24"/>
        </w:rPr>
        <w:t xml:space="preserve"> example</w:t>
      </w:r>
      <w:r w:rsidRPr="00FA103F">
        <w:rPr>
          <w:sz w:val="24"/>
          <w:szCs w:val="24"/>
        </w:rPr>
        <w:t xml:space="preserve">, if a </w:t>
      </w:r>
      <w:r w:rsidR="003D5D29" w:rsidRPr="00FA103F">
        <w:rPr>
          <w:sz w:val="24"/>
          <w:szCs w:val="24"/>
        </w:rPr>
        <w:t>diagnosis of seizure</w:t>
      </w:r>
      <w:r w:rsidR="00A42ECD" w:rsidRPr="00FA103F">
        <w:rPr>
          <w:sz w:val="24"/>
          <w:szCs w:val="24"/>
        </w:rPr>
        <w:t xml:space="preserve"> noted as grade 1</w:t>
      </w:r>
      <w:r w:rsidR="004C5EB5" w:rsidRPr="00FA103F">
        <w:rPr>
          <w:sz w:val="24"/>
          <w:szCs w:val="24"/>
        </w:rPr>
        <w:t xml:space="preserve"> at baseline</w:t>
      </w:r>
      <w:r w:rsidR="00A42ECD" w:rsidRPr="00FA103F">
        <w:rPr>
          <w:sz w:val="24"/>
          <w:szCs w:val="24"/>
        </w:rPr>
        <w:t xml:space="preserve"> </w:t>
      </w:r>
      <w:r w:rsidR="004C5EB5" w:rsidRPr="00FA103F">
        <w:rPr>
          <w:sz w:val="24"/>
          <w:szCs w:val="24"/>
        </w:rPr>
        <w:t xml:space="preserve">increases to grade 3 during the study, </w:t>
      </w:r>
      <w:r w:rsidRPr="00FA103F">
        <w:rPr>
          <w:sz w:val="24"/>
          <w:szCs w:val="24"/>
        </w:rPr>
        <w:t>it should be reported as a grade 3 AE with the onset date recorded as the date on which the increased severity was observed.</w:t>
      </w:r>
    </w:p>
    <w:p w14:paraId="58088E8C" w14:textId="77777777" w:rsidR="00273EBA" w:rsidRPr="00FA103F" w:rsidRDefault="00273EBA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5B5168C0" w14:textId="77777777" w:rsidR="00273EBA" w:rsidRDefault="00273EBA" w:rsidP="00DF58FF">
      <w:pPr>
        <w:numPr>
          <w:ilvl w:val="0"/>
          <w:numId w:val="42"/>
        </w:num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Baseline </w:t>
      </w:r>
      <w:r w:rsidR="008B0CCF" w:rsidRPr="00FA103F">
        <w:rPr>
          <w:sz w:val="24"/>
          <w:szCs w:val="24"/>
        </w:rPr>
        <w:t xml:space="preserve">Medical History </w:t>
      </w:r>
      <w:r w:rsidR="003D5D29" w:rsidRPr="00FA103F">
        <w:rPr>
          <w:sz w:val="24"/>
          <w:szCs w:val="24"/>
        </w:rPr>
        <w:t>Diagnos</w:t>
      </w:r>
      <w:r w:rsidR="004C5EB5" w:rsidRPr="00FA103F">
        <w:rPr>
          <w:sz w:val="24"/>
          <w:szCs w:val="24"/>
        </w:rPr>
        <w:t>is</w:t>
      </w:r>
      <w:r w:rsidRPr="00FA103F">
        <w:rPr>
          <w:sz w:val="24"/>
          <w:szCs w:val="24"/>
        </w:rPr>
        <w:t xml:space="preserve"> that Resolve</w:t>
      </w:r>
      <w:r w:rsidR="004C5EB5" w:rsidRPr="00FA103F">
        <w:rPr>
          <w:sz w:val="24"/>
          <w:szCs w:val="24"/>
        </w:rPr>
        <w:t>s</w:t>
      </w:r>
      <w:r w:rsidRPr="00FA103F">
        <w:rPr>
          <w:sz w:val="24"/>
          <w:szCs w:val="24"/>
        </w:rPr>
        <w:t xml:space="preserve"> </w:t>
      </w:r>
    </w:p>
    <w:p w14:paraId="5D2C6A0F" w14:textId="77777777" w:rsidR="00B46613" w:rsidRPr="00FA103F" w:rsidRDefault="00B46613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0BEDB943" w14:textId="77777777" w:rsidR="00273EBA" w:rsidRPr="00FA103F" w:rsidRDefault="00273EBA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If a baseline </w:t>
      </w:r>
      <w:r w:rsidR="003D5D29" w:rsidRPr="00FA103F">
        <w:rPr>
          <w:sz w:val="24"/>
          <w:szCs w:val="24"/>
        </w:rPr>
        <w:t>diagnosis</w:t>
      </w:r>
      <w:r w:rsidRPr="00FA103F">
        <w:rPr>
          <w:sz w:val="24"/>
          <w:szCs w:val="24"/>
        </w:rPr>
        <w:t xml:space="preserve"> resolves during the study, the resolution can be documented at the discretion of the PI.</w:t>
      </w:r>
    </w:p>
    <w:p w14:paraId="39E903D3" w14:textId="77777777" w:rsidR="00273EBA" w:rsidRPr="00FA103F" w:rsidRDefault="00273EBA" w:rsidP="00DF58FF">
      <w:pPr>
        <w:spacing w:line="240" w:lineRule="auto"/>
        <w:ind w:left="720" w:hanging="360"/>
        <w:jc w:val="left"/>
        <w:rPr>
          <w:sz w:val="24"/>
          <w:szCs w:val="24"/>
        </w:rPr>
      </w:pPr>
    </w:p>
    <w:p w14:paraId="3B44903E" w14:textId="77777777" w:rsidR="00273EBA" w:rsidRDefault="00273EBA" w:rsidP="00DF58FF">
      <w:pPr>
        <w:numPr>
          <w:ilvl w:val="0"/>
          <w:numId w:val="42"/>
        </w:num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Baseline </w:t>
      </w:r>
      <w:r w:rsidR="008B0CCF" w:rsidRPr="00FA103F">
        <w:rPr>
          <w:sz w:val="24"/>
          <w:szCs w:val="24"/>
        </w:rPr>
        <w:t xml:space="preserve">Medical History </w:t>
      </w:r>
      <w:r w:rsidR="003D5D29" w:rsidRPr="00FA103F">
        <w:rPr>
          <w:sz w:val="24"/>
          <w:szCs w:val="24"/>
        </w:rPr>
        <w:t>Diagnos</w:t>
      </w:r>
      <w:r w:rsidR="004C5EB5" w:rsidRPr="00FA103F">
        <w:rPr>
          <w:sz w:val="24"/>
          <w:szCs w:val="24"/>
        </w:rPr>
        <w:t>i</w:t>
      </w:r>
      <w:r w:rsidR="003D5D29" w:rsidRPr="00FA103F">
        <w:rPr>
          <w:sz w:val="24"/>
          <w:szCs w:val="24"/>
        </w:rPr>
        <w:t>s</w:t>
      </w:r>
      <w:r w:rsidRPr="00FA103F">
        <w:rPr>
          <w:sz w:val="24"/>
          <w:szCs w:val="24"/>
        </w:rPr>
        <w:t xml:space="preserve"> that Resolve</w:t>
      </w:r>
      <w:r w:rsidR="004C5EB5" w:rsidRPr="00FA103F">
        <w:rPr>
          <w:sz w:val="24"/>
          <w:szCs w:val="24"/>
        </w:rPr>
        <w:t>s</w:t>
      </w:r>
      <w:r w:rsidRPr="00FA103F">
        <w:rPr>
          <w:sz w:val="24"/>
          <w:szCs w:val="24"/>
        </w:rPr>
        <w:t xml:space="preserve"> and Recu</w:t>
      </w:r>
      <w:r w:rsidR="00B46613">
        <w:rPr>
          <w:sz w:val="24"/>
          <w:szCs w:val="24"/>
        </w:rPr>
        <w:t>rs</w:t>
      </w:r>
    </w:p>
    <w:p w14:paraId="505E6527" w14:textId="77777777" w:rsidR="00B46613" w:rsidRPr="00FA103F" w:rsidRDefault="00B46613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505B5FB6" w14:textId="77777777" w:rsidR="00273EBA" w:rsidRDefault="00273EBA" w:rsidP="00DF58FF">
      <w:pPr>
        <w:spacing w:line="240" w:lineRule="auto"/>
        <w:ind w:left="720"/>
        <w:jc w:val="left"/>
        <w:rPr>
          <w:sz w:val="24"/>
          <w:szCs w:val="24"/>
        </w:rPr>
      </w:pPr>
      <w:r w:rsidRPr="00FA103F">
        <w:rPr>
          <w:sz w:val="24"/>
          <w:szCs w:val="24"/>
        </w:rPr>
        <w:t xml:space="preserve">If a baseline </w:t>
      </w:r>
      <w:r w:rsidR="003D5D29" w:rsidRPr="00FA103F">
        <w:rPr>
          <w:sz w:val="24"/>
          <w:szCs w:val="24"/>
        </w:rPr>
        <w:t>diagnosis</w:t>
      </w:r>
      <w:r w:rsidRPr="00FA103F">
        <w:rPr>
          <w:sz w:val="24"/>
          <w:szCs w:val="24"/>
        </w:rPr>
        <w:t xml:space="preserve"> resolves and then recurs during the study, the recurrence should be reported as a new AE. The recurrence date should be recorded as the onset date. </w:t>
      </w:r>
    </w:p>
    <w:p w14:paraId="5C739B16" w14:textId="77777777" w:rsidR="00B544A8" w:rsidRDefault="00B544A8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5A119041" w14:textId="77777777" w:rsidR="00B544A8" w:rsidRDefault="00B544A8" w:rsidP="00DF58FF">
      <w:pPr>
        <w:numPr>
          <w:ilvl w:val="0"/>
          <w:numId w:val="42"/>
        </w:numPr>
        <w:spacing w:line="24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New Diagnosis or Disease</w:t>
      </w:r>
    </w:p>
    <w:p w14:paraId="6ED7F1B7" w14:textId="77777777" w:rsidR="00B544A8" w:rsidRDefault="00B544A8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6D60ED18" w14:textId="2D2D4578" w:rsidR="00B544A8" w:rsidRDefault="00B544A8" w:rsidP="00DF58FF">
      <w:pPr>
        <w:spacing w:line="240" w:lineRule="auto"/>
        <w:ind w:left="720"/>
        <w:jc w:val="left"/>
        <w:rPr>
          <w:sz w:val="24"/>
          <w:szCs w:val="24"/>
        </w:rPr>
      </w:pPr>
      <w:r w:rsidRPr="007F6DC5">
        <w:rPr>
          <w:sz w:val="24"/>
          <w:szCs w:val="24"/>
        </w:rPr>
        <w:t>A new diagnosis</w:t>
      </w:r>
      <w:r>
        <w:rPr>
          <w:sz w:val="24"/>
          <w:szCs w:val="24"/>
        </w:rPr>
        <w:t xml:space="preserve"> or disease </w:t>
      </w:r>
      <w:r w:rsidRPr="007F6DC5">
        <w:rPr>
          <w:sz w:val="24"/>
          <w:szCs w:val="24"/>
        </w:rPr>
        <w:t>aft</w:t>
      </w:r>
      <w:r w:rsidR="006A05D4">
        <w:rPr>
          <w:sz w:val="24"/>
          <w:szCs w:val="24"/>
        </w:rPr>
        <w:t xml:space="preserve">er baseline is considered an AE </w:t>
      </w:r>
      <w:r w:rsidRPr="007F6DC5">
        <w:rPr>
          <w:sz w:val="24"/>
          <w:szCs w:val="24"/>
        </w:rPr>
        <w:t>and should be reported as such.</w:t>
      </w:r>
    </w:p>
    <w:p w14:paraId="3CCED905" w14:textId="66687925" w:rsidR="00D30E50" w:rsidRDefault="00D30E50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7D5F5F78" w14:textId="77777777" w:rsidR="00D30E50" w:rsidRDefault="00D30E50" w:rsidP="00D30E50">
      <w:pPr>
        <w:numPr>
          <w:ilvl w:val="0"/>
          <w:numId w:val="52"/>
        </w:numPr>
        <w:spacing w:line="240" w:lineRule="auto"/>
        <w:ind w:hanging="720"/>
        <w:jc w:val="left"/>
        <w:rPr>
          <w:b/>
          <w:sz w:val="24"/>
          <w:szCs w:val="24"/>
        </w:rPr>
      </w:pPr>
      <w:r w:rsidRPr="00992614">
        <w:rPr>
          <w:b/>
          <w:sz w:val="24"/>
          <w:szCs w:val="24"/>
        </w:rPr>
        <w:t>Questions</w:t>
      </w:r>
    </w:p>
    <w:p w14:paraId="4EDE8145" w14:textId="77777777" w:rsidR="00D30E50" w:rsidRDefault="00D30E50" w:rsidP="00D30E50">
      <w:pPr>
        <w:spacing w:line="240" w:lineRule="auto"/>
        <w:jc w:val="left"/>
        <w:rPr>
          <w:b/>
          <w:sz w:val="24"/>
          <w:szCs w:val="24"/>
        </w:rPr>
      </w:pPr>
    </w:p>
    <w:p w14:paraId="50FC6299" w14:textId="49120583" w:rsidR="00D30E50" w:rsidRPr="007F6DC5" w:rsidRDefault="00D30E50" w:rsidP="00D30E50">
      <w:pPr>
        <w:spacing w:line="240" w:lineRule="auto"/>
        <w:ind w:left="720"/>
        <w:jc w:val="left"/>
        <w:rPr>
          <w:sz w:val="24"/>
          <w:szCs w:val="24"/>
        </w:rPr>
      </w:pPr>
      <w:r w:rsidRPr="00992614">
        <w:rPr>
          <w:sz w:val="24"/>
          <w:szCs w:val="24"/>
        </w:rPr>
        <w:t>Questions</w:t>
      </w:r>
      <w:r>
        <w:rPr>
          <w:sz w:val="24"/>
          <w:szCs w:val="24"/>
        </w:rPr>
        <w:t xml:space="preserve"> regarding these reporting guidelines can be directed to </w:t>
      </w:r>
      <w:hyperlink r:id="rId8" w:history="1">
        <w:r w:rsidRPr="00293EBD">
          <w:rPr>
            <w:rStyle w:val="Hyperlink"/>
            <w:sz w:val="24"/>
            <w:szCs w:val="24"/>
          </w:rPr>
          <w:t>safety@ccsainc.com</w:t>
        </w:r>
      </w:hyperlink>
      <w:r>
        <w:rPr>
          <w:sz w:val="24"/>
          <w:szCs w:val="24"/>
        </w:rPr>
        <w:t>.</w:t>
      </w:r>
    </w:p>
    <w:p w14:paraId="3A74960C" w14:textId="77777777" w:rsidR="00B544A8" w:rsidRPr="00FA103F" w:rsidRDefault="00B544A8" w:rsidP="00DF58FF">
      <w:pPr>
        <w:spacing w:line="240" w:lineRule="auto"/>
        <w:ind w:left="720"/>
        <w:jc w:val="left"/>
        <w:rPr>
          <w:sz w:val="24"/>
          <w:szCs w:val="24"/>
        </w:rPr>
      </w:pPr>
    </w:p>
    <w:p w14:paraId="25AD2C98" w14:textId="77777777" w:rsidR="00EC0B17" w:rsidRPr="00DF58FF" w:rsidRDefault="00EC0B17" w:rsidP="00DF58FF">
      <w:pPr>
        <w:numPr>
          <w:ilvl w:val="0"/>
          <w:numId w:val="52"/>
        </w:numPr>
        <w:spacing w:line="240" w:lineRule="auto"/>
        <w:ind w:hanging="720"/>
        <w:jc w:val="left"/>
        <w:rPr>
          <w:b/>
          <w:sz w:val="24"/>
          <w:szCs w:val="24"/>
        </w:rPr>
      </w:pPr>
      <w:r w:rsidRPr="00DF58FF">
        <w:rPr>
          <w:b/>
          <w:sz w:val="24"/>
          <w:szCs w:val="24"/>
        </w:rPr>
        <w:t>References</w:t>
      </w:r>
    </w:p>
    <w:p w14:paraId="7F947BB6" w14:textId="77777777" w:rsidR="00EC0B17" w:rsidRPr="002D5A17" w:rsidRDefault="00EC0B17" w:rsidP="00DF58FF">
      <w:pPr>
        <w:spacing w:line="240" w:lineRule="auto"/>
        <w:jc w:val="left"/>
        <w:rPr>
          <w:sz w:val="24"/>
          <w:szCs w:val="24"/>
        </w:rPr>
      </w:pPr>
    </w:p>
    <w:p w14:paraId="0619E968" w14:textId="2A177CF0" w:rsidR="00F4520F" w:rsidRDefault="00194F63" w:rsidP="00DF58FF">
      <w:pPr>
        <w:pStyle w:val="Default"/>
        <w:rPr>
          <w:rFonts w:ascii="Times New Roman" w:hAnsi="Times New Roman" w:cs="Times New Roman"/>
        </w:rPr>
      </w:pPr>
      <w:r w:rsidRPr="00C4220F">
        <w:rPr>
          <w:rFonts w:ascii="Times New Roman" w:hAnsi="Times New Roman" w:cs="Times New Roman"/>
          <w:vertAlign w:val="superscript"/>
        </w:rPr>
        <w:t>1</w:t>
      </w:r>
      <w:r w:rsidR="00F4520F" w:rsidRPr="00C4220F">
        <w:rPr>
          <w:rFonts w:ascii="Times New Roman" w:hAnsi="Times New Roman" w:cs="Times New Roman"/>
        </w:rPr>
        <w:t>21 CFR 312.32(a)</w:t>
      </w:r>
      <w:r w:rsidR="00E148EB">
        <w:rPr>
          <w:rFonts w:ascii="Times New Roman" w:hAnsi="Times New Roman" w:cs="Times New Roman"/>
        </w:rPr>
        <w:t>: IND Safety Reporting</w:t>
      </w:r>
      <w:r w:rsidR="00F4520F">
        <w:rPr>
          <w:rFonts w:ascii="Times New Roman" w:hAnsi="Times New Roman" w:cs="Times New Roman"/>
        </w:rPr>
        <w:t>.</w:t>
      </w:r>
    </w:p>
    <w:p w14:paraId="0242DF63" w14:textId="77777777" w:rsidR="002B4731" w:rsidRPr="002D5A17" w:rsidRDefault="002B4731" w:rsidP="00DF58FF">
      <w:pPr>
        <w:spacing w:line="240" w:lineRule="auto"/>
        <w:jc w:val="left"/>
        <w:rPr>
          <w:vertAlign w:val="superscript"/>
        </w:rPr>
      </w:pPr>
    </w:p>
    <w:p w14:paraId="324DE737" w14:textId="5B0FE43F" w:rsidR="00E148EB" w:rsidRDefault="002D5A17" w:rsidP="00C4220F">
      <w:pPr>
        <w:pStyle w:val="Default"/>
      </w:pPr>
      <w:r w:rsidRPr="00C4220F">
        <w:rPr>
          <w:rFonts w:ascii="Times New Roman" w:hAnsi="Times New Roman" w:cs="Times New Roman"/>
          <w:vertAlign w:val="superscript"/>
        </w:rPr>
        <w:t>2</w:t>
      </w:r>
      <w:r w:rsidR="00E148EB">
        <w:rPr>
          <w:rFonts w:ascii="Times New Roman" w:hAnsi="Times New Roman" w:cs="Times New Roman"/>
        </w:rPr>
        <w:t xml:space="preserve">FDA </w:t>
      </w:r>
      <w:r w:rsidR="00E148EB" w:rsidRPr="00831014">
        <w:rPr>
          <w:rFonts w:ascii="Times New Roman" w:hAnsi="Times New Roman" w:cs="Times New Roman"/>
          <w:i/>
          <w:iCs/>
        </w:rPr>
        <w:t xml:space="preserve">Guidance for Industry: </w:t>
      </w:r>
      <w:r w:rsidR="00831014">
        <w:rPr>
          <w:rFonts w:ascii="Times New Roman" w:hAnsi="Times New Roman" w:cs="Times New Roman"/>
          <w:i/>
          <w:iCs/>
        </w:rPr>
        <w:t>Investigator Responsibilities—</w:t>
      </w:r>
      <w:r w:rsidR="00E148EB" w:rsidRPr="00831014">
        <w:rPr>
          <w:rFonts w:ascii="Times New Roman" w:hAnsi="Times New Roman" w:cs="Times New Roman"/>
          <w:i/>
          <w:iCs/>
        </w:rPr>
        <w:t xml:space="preserve">Safety Reporting for </w:t>
      </w:r>
      <w:r w:rsidR="00831014">
        <w:rPr>
          <w:rFonts w:ascii="Times New Roman" w:hAnsi="Times New Roman" w:cs="Times New Roman"/>
          <w:i/>
          <w:iCs/>
        </w:rPr>
        <w:t>Investigational Drugs and Devices</w:t>
      </w:r>
      <w:r w:rsidR="00E148EB" w:rsidRPr="00831014">
        <w:rPr>
          <w:rFonts w:ascii="Times New Roman" w:hAnsi="Times New Roman" w:cs="Times New Roman"/>
          <w:i/>
          <w:iCs/>
        </w:rPr>
        <w:t xml:space="preserve"> </w:t>
      </w:r>
      <w:r w:rsidR="00E148EB">
        <w:rPr>
          <w:rFonts w:ascii="Times New Roman" w:hAnsi="Times New Roman" w:cs="Times New Roman"/>
        </w:rPr>
        <w:t>(</w:t>
      </w:r>
      <w:r w:rsidR="00831014">
        <w:rPr>
          <w:rFonts w:ascii="Times New Roman" w:hAnsi="Times New Roman" w:cs="Times New Roman"/>
        </w:rPr>
        <w:t>Sept</w:t>
      </w:r>
      <w:r w:rsidR="00E148EB">
        <w:rPr>
          <w:rFonts w:ascii="Times New Roman" w:hAnsi="Times New Roman" w:cs="Times New Roman"/>
        </w:rPr>
        <w:t>ember 20</w:t>
      </w:r>
      <w:r w:rsidR="00831014">
        <w:rPr>
          <w:rFonts w:ascii="Times New Roman" w:hAnsi="Times New Roman" w:cs="Times New Roman"/>
        </w:rPr>
        <w:t>21</w:t>
      </w:r>
      <w:r w:rsidR="00E148EB">
        <w:rPr>
          <w:rFonts w:ascii="Times New Roman" w:hAnsi="Times New Roman" w:cs="Times New Roman"/>
        </w:rPr>
        <w:t>).</w:t>
      </w:r>
      <w:r w:rsidR="00E148EB" w:rsidRPr="00E148EB">
        <w:rPr>
          <w:rFonts w:ascii="Times New Roman" w:hAnsi="Times New Roman" w:cs="Times New Roman"/>
        </w:rPr>
        <w:t xml:space="preserve">  </w:t>
      </w:r>
    </w:p>
    <w:p w14:paraId="34AC047D" w14:textId="77777777" w:rsidR="00E148EB" w:rsidRDefault="00E148EB" w:rsidP="00C4220F">
      <w:pPr>
        <w:pStyle w:val="Default"/>
      </w:pPr>
    </w:p>
    <w:p w14:paraId="77C29B2F" w14:textId="77777777" w:rsidR="00E148EB" w:rsidRPr="0089262C" w:rsidRDefault="00E148EB" w:rsidP="00E148EB">
      <w:pPr>
        <w:pStyle w:val="Default"/>
        <w:rPr>
          <w:rFonts w:ascii="Times New Roman" w:hAnsi="Times New Roman" w:cs="Times New Roman"/>
        </w:rPr>
      </w:pPr>
      <w:r w:rsidRPr="0089262C">
        <w:rPr>
          <w:rFonts w:ascii="Times New Roman" w:hAnsi="Times New Roman" w:cs="Times New Roman"/>
          <w:vertAlign w:val="superscript"/>
        </w:rPr>
        <w:t>3</w:t>
      </w:r>
      <w:r w:rsidRPr="0089262C">
        <w:rPr>
          <w:rFonts w:ascii="Times New Roman" w:hAnsi="Times New Roman" w:cs="Times New Roman"/>
        </w:rPr>
        <w:t>ICH E6(R2) Good Clinical Practice: Integrated Addendum to ICH E6(R1), 9 November 2016.</w:t>
      </w:r>
    </w:p>
    <w:p w14:paraId="7FC84A63" w14:textId="77777777" w:rsidR="00E148EB" w:rsidRPr="0089262C" w:rsidRDefault="00E148EB" w:rsidP="00E148EB">
      <w:pPr>
        <w:spacing w:line="240" w:lineRule="auto"/>
        <w:jc w:val="left"/>
        <w:rPr>
          <w:sz w:val="24"/>
          <w:szCs w:val="24"/>
        </w:rPr>
      </w:pPr>
    </w:p>
    <w:p w14:paraId="444AE39F" w14:textId="20C4831E" w:rsidR="00983997" w:rsidRPr="002D5A17" w:rsidRDefault="00E148EB" w:rsidP="00DF58FF">
      <w:pPr>
        <w:spacing w:line="240" w:lineRule="auto"/>
        <w:jc w:val="left"/>
        <w:rPr>
          <w:sz w:val="24"/>
          <w:szCs w:val="24"/>
        </w:rPr>
      </w:pPr>
      <w:r>
        <w:rPr>
          <w:vertAlign w:val="superscript"/>
        </w:rPr>
        <w:t>4</w:t>
      </w:r>
      <w:r w:rsidR="00D30E50" w:rsidRPr="00D30E50">
        <w:rPr>
          <w:sz w:val="24"/>
          <w:szCs w:val="24"/>
        </w:rPr>
        <w:t xml:space="preserve"> </w:t>
      </w:r>
      <w:r w:rsidR="00D30E50">
        <w:rPr>
          <w:sz w:val="24"/>
          <w:szCs w:val="24"/>
        </w:rPr>
        <w:t>Malia</w:t>
      </w:r>
      <w:r w:rsidR="00D30E50" w:rsidRPr="002D5A17">
        <w:rPr>
          <w:sz w:val="24"/>
          <w:szCs w:val="24"/>
        </w:rPr>
        <w:t>, J</w:t>
      </w:r>
      <w:r w:rsidR="00D30E50">
        <w:rPr>
          <w:sz w:val="24"/>
          <w:szCs w:val="24"/>
        </w:rPr>
        <w:t>S</w:t>
      </w:r>
      <w:r w:rsidR="00D30E50" w:rsidRPr="002D5A17">
        <w:rPr>
          <w:sz w:val="24"/>
          <w:szCs w:val="24"/>
        </w:rPr>
        <w:t xml:space="preserve"> (20</w:t>
      </w:r>
      <w:r w:rsidR="00D30E50">
        <w:rPr>
          <w:sz w:val="24"/>
          <w:szCs w:val="24"/>
        </w:rPr>
        <w:t>16</w:t>
      </w:r>
      <w:r w:rsidR="00D30E50" w:rsidRPr="002D5A17">
        <w:rPr>
          <w:sz w:val="24"/>
          <w:szCs w:val="24"/>
        </w:rPr>
        <w:t xml:space="preserve">). </w:t>
      </w:r>
      <w:r w:rsidR="00E005CE" w:rsidRPr="002D5A17">
        <w:rPr>
          <w:sz w:val="24"/>
          <w:szCs w:val="24"/>
        </w:rPr>
        <w:t xml:space="preserve">Section 9: Drug/study safety and safety reporting. In </w:t>
      </w:r>
      <w:r w:rsidR="00D30E50">
        <w:rPr>
          <w:sz w:val="24"/>
          <w:szCs w:val="24"/>
        </w:rPr>
        <w:t xml:space="preserve">E.W. </w:t>
      </w:r>
      <w:proofErr w:type="spellStart"/>
      <w:r w:rsidR="00D30E50">
        <w:rPr>
          <w:sz w:val="24"/>
          <w:szCs w:val="24"/>
        </w:rPr>
        <w:t>Hulihan</w:t>
      </w:r>
      <w:proofErr w:type="spellEnd"/>
      <w:r w:rsidR="00D30E50">
        <w:rPr>
          <w:sz w:val="24"/>
          <w:szCs w:val="24"/>
        </w:rPr>
        <w:t xml:space="preserve"> </w:t>
      </w:r>
      <w:r w:rsidR="00E005CE" w:rsidRPr="002D5A17">
        <w:rPr>
          <w:sz w:val="24"/>
          <w:szCs w:val="24"/>
        </w:rPr>
        <w:t xml:space="preserve">(Ed.), </w:t>
      </w:r>
      <w:r w:rsidR="00E005CE" w:rsidRPr="002D5A17">
        <w:rPr>
          <w:i/>
          <w:sz w:val="24"/>
          <w:szCs w:val="24"/>
        </w:rPr>
        <w:t xml:space="preserve">Good Clinical Practice: A </w:t>
      </w:r>
      <w:proofErr w:type="gramStart"/>
      <w:r w:rsidR="00E005CE" w:rsidRPr="002D5A17">
        <w:rPr>
          <w:i/>
          <w:sz w:val="24"/>
          <w:szCs w:val="24"/>
        </w:rPr>
        <w:t>Question and Answer</w:t>
      </w:r>
      <w:proofErr w:type="gramEnd"/>
      <w:r w:rsidR="00E005CE" w:rsidRPr="002D5A17">
        <w:rPr>
          <w:i/>
          <w:sz w:val="24"/>
          <w:szCs w:val="24"/>
        </w:rPr>
        <w:t xml:space="preserve"> Reference Guide</w:t>
      </w:r>
      <w:r w:rsidR="00E005CE" w:rsidRPr="002D5A17">
        <w:rPr>
          <w:sz w:val="24"/>
          <w:szCs w:val="24"/>
        </w:rPr>
        <w:t xml:space="preserve"> (p. 3</w:t>
      </w:r>
      <w:r w:rsidR="00D30E50">
        <w:rPr>
          <w:sz w:val="24"/>
          <w:szCs w:val="24"/>
        </w:rPr>
        <w:t>5</w:t>
      </w:r>
      <w:r w:rsidR="00E005CE" w:rsidRPr="002D5A17">
        <w:rPr>
          <w:sz w:val="24"/>
          <w:szCs w:val="24"/>
        </w:rPr>
        <w:t>3). Needham, MA: Barnett International.</w:t>
      </w:r>
    </w:p>
    <w:p w14:paraId="11AAEB31" w14:textId="1B12048D" w:rsidR="00E148EB" w:rsidRDefault="00E148EB" w:rsidP="00706F1F">
      <w:pPr>
        <w:spacing w:line="240" w:lineRule="auto"/>
        <w:jc w:val="left"/>
        <w:rPr>
          <w:sz w:val="24"/>
          <w:szCs w:val="24"/>
        </w:rPr>
      </w:pPr>
    </w:p>
    <w:p w14:paraId="650D63E8" w14:textId="77777777" w:rsidR="00E148EB" w:rsidRPr="00BE59B1" w:rsidRDefault="00E148EB" w:rsidP="00C4220F">
      <w:pPr>
        <w:pStyle w:val="Default"/>
      </w:pPr>
    </w:p>
    <w:sectPr w:rsidR="00E148EB" w:rsidRPr="00BE59B1" w:rsidSect="00DF58FF"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C862" w14:textId="77777777" w:rsidR="00994D2D" w:rsidRDefault="00994D2D" w:rsidP="00AB39A7">
      <w:r>
        <w:separator/>
      </w:r>
    </w:p>
  </w:endnote>
  <w:endnote w:type="continuationSeparator" w:id="0">
    <w:p w14:paraId="1ECB8EA6" w14:textId="77777777" w:rsidR="00994D2D" w:rsidRDefault="00994D2D" w:rsidP="00A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BA38" w14:textId="52BEAE96" w:rsidR="004C5EB5" w:rsidRPr="00E01F1B" w:rsidRDefault="004C5EB5">
    <w:pPr>
      <w:pStyle w:val="Footer"/>
      <w:rPr>
        <w:b/>
      </w:rPr>
    </w:pPr>
    <w:r w:rsidRPr="004C5EB5">
      <w:t xml:space="preserve">Page </w:t>
    </w:r>
    <w:r w:rsidRPr="004C5EB5">
      <w:rPr>
        <w:bCs/>
        <w:sz w:val="24"/>
        <w:szCs w:val="24"/>
      </w:rPr>
      <w:fldChar w:fldCharType="begin"/>
    </w:r>
    <w:r w:rsidRPr="004C5EB5">
      <w:rPr>
        <w:bCs/>
      </w:rPr>
      <w:instrText xml:space="preserve"> PAGE </w:instrText>
    </w:r>
    <w:r w:rsidRPr="004C5EB5">
      <w:rPr>
        <w:bCs/>
        <w:sz w:val="24"/>
        <w:szCs w:val="24"/>
      </w:rPr>
      <w:fldChar w:fldCharType="separate"/>
    </w:r>
    <w:r w:rsidR="00C4220F">
      <w:rPr>
        <w:bCs/>
        <w:noProof/>
      </w:rPr>
      <w:t>4</w:t>
    </w:r>
    <w:r w:rsidRPr="004C5EB5">
      <w:rPr>
        <w:bCs/>
        <w:sz w:val="24"/>
        <w:szCs w:val="24"/>
      </w:rPr>
      <w:fldChar w:fldCharType="end"/>
    </w:r>
    <w:r w:rsidRPr="004C5EB5">
      <w:t xml:space="preserve"> of </w:t>
    </w:r>
    <w:r w:rsidRPr="004C5EB5">
      <w:rPr>
        <w:bCs/>
        <w:sz w:val="24"/>
        <w:szCs w:val="24"/>
      </w:rPr>
      <w:fldChar w:fldCharType="begin"/>
    </w:r>
    <w:r w:rsidRPr="004C5EB5">
      <w:rPr>
        <w:bCs/>
      </w:rPr>
      <w:instrText xml:space="preserve"> NUMPAGES  </w:instrText>
    </w:r>
    <w:r w:rsidRPr="004C5EB5">
      <w:rPr>
        <w:bCs/>
        <w:sz w:val="24"/>
        <w:szCs w:val="24"/>
      </w:rPr>
      <w:fldChar w:fldCharType="separate"/>
    </w:r>
    <w:r w:rsidR="00C4220F">
      <w:rPr>
        <w:bCs/>
        <w:noProof/>
      </w:rPr>
      <w:t>4</w:t>
    </w:r>
    <w:r w:rsidRPr="004C5EB5">
      <w:rPr>
        <w:bCs/>
        <w:sz w:val="24"/>
        <w:szCs w:val="24"/>
      </w:rPr>
      <w:fldChar w:fldCharType="end"/>
    </w:r>
    <w:r w:rsidRPr="004C5EB5">
      <w:rPr>
        <w:bCs/>
        <w:sz w:val="24"/>
        <w:szCs w:val="24"/>
      </w:rPr>
      <w:t xml:space="preserve"> </w:t>
    </w:r>
    <w:r>
      <w:rPr>
        <w:bCs/>
        <w:sz w:val="24"/>
        <w:szCs w:val="24"/>
      </w:rPr>
      <w:t xml:space="preserve">                                                                                 </w:t>
    </w:r>
    <w:r w:rsidR="00EC0B17">
      <w:rPr>
        <w:bCs/>
        <w:sz w:val="24"/>
        <w:szCs w:val="24"/>
      </w:rPr>
      <w:t xml:space="preserve">             </w:t>
    </w:r>
    <w:r w:rsidRPr="00E01F1B">
      <w:rPr>
        <w:bCs/>
      </w:rPr>
      <w:t xml:space="preserve">Version: </w:t>
    </w:r>
    <w:r w:rsidR="007B60DC">
      <w:rPr>
        <w:bCs/>
      </w:rPr>
      <w:t xml:space="preserve">October </w:t>
    </w:r>
    <w:r w:rsidR="00BD4719">
      <w:rPr>
        <w:bCs/>
      </w:rPr>
      <w:t>25</w:t>
    </w:r>
    <w:r w:rsidR="007B60DC">
      <w:rPr>
        <w:bCs/>
      </w:rPr>
      <w:t>, 202</w:t>
    </w:r>
    <w:r w:rsidR="00D30E50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8E43" w14:textId="77777777" w:rsidR="00994D2D" w:rsidRDefault="00994D2D" w:rsidP="00AB39A7">
      <w:r>
        <w:separator/>
      </w:r>
    </w:p>
  </w:footnote>
  <w:footnote w:type="continuationSeparator" w:id="0">
    <w:p w14:paraId="64AC392D" w14:textId="77777777" w:rsidR="00994D2D" w:rsidRDefault="00994D2D" w:rsidP="00AB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962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14E23"/>
    <w:multiLevelType w:val="hybridMultilevel"/>
    <w:tmpl w:val="9024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16D"/>
    <w:multiLevelType w:val="hybridMultilevel"/>
    <w:tmpl w:val="8228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622"/>
    <w:multiLevelType w:val="hybridMultilevel"/>
    <w:tmpl w:val="5F303D18"/>
    <w:lvl w:ilvl="0" w:tplc="789EBBF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3BD"/>
    <w:multiLevelType w:val="hybridMultilevel"/>
    <w:tmpl w:val="34863EC2"/>
    <w:lvl w:ilvl="0" w:tplc="E6A4E6F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EAD"/>
    <w:multiLevelType w:val="hybridMultilevel"/>
    <w:tmpl w:val="8006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421"/>
    <w:multiLevelType w:val="hybridMultilevel"/>
    <w:tmpl w:val="2A127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2784C"/>
    <w:multiLevelType w:val="hybridMultilevel"/>
    <w:tmpl w:val="1BEA4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D6D"/>
    <w:multiLevelType w:val="hybridMultilevel"/>
    <w:tmpl w:val="6B52AF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B4B1F"/>
    <w:multiLevelType w:val="hybridMultilevel"/>
    <w:tmpl w:val="590EEEF4"/>
    <w:lvl w:ilvl="0" w:tplc="5B4011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1960"/>
    <w:multiLevelType w:val="hybridMultilevel"/>
    <w:tmpl w:val="8EC6AC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F592D"/>
    <w:multiLevelType w:val="hybridMultilevel"/>
    <w:tmpl w:val="58E02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73F86"/>
    <w:multiLevelType w:val="hybridMultilevel"/>
    <w:tmpl w:val="1990E850"/>
    <w:lvl w:ilvl="0" w:tplc="03C04B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5E62620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0EFF9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336B9"/>
    <w:multiLevelType w:val="hybridMultilevel"/>
    <w:tmpl w:val="135C0634"/>
    <w:lvl w:ilvl="0" w:tplc="6DD4BD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C6977"/>
    <w:multiLevelType w:val="hybridMultilevel"/>
    <w:tmpl w:val="7BB0A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EFE1183"/>
    <w:multiLevelType w:val="hybridMultilevel"/>
    <w:tmpl w:val="3A88C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C2421"/>
    <w:multiLevelType w:val="hybridMultilevel"/>
    <w:tmpl w:val="70FCD48E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578AA"/>
    <w:multiLevelType w:val="hybridMultilevel"/>
    <w:tmpl w:val="79D8E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001C1E"/>
    <w:multiLevelType w:val="hybridMultilevel"/>
    <w:tmpl w:val="8BCC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5223"/>
    <w:multiLevelType w:val="hybridMultilevel"/>
    <w:tmpl w:val="7DB637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94ECF"/>
    <w:multiLevelType w:val="hybridMultilevel"/>
    <w:tmpl w:val="4D22826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1F7A50"/>
    <w:multiLevelType w:val="hybridMultilevel"/>
    <w:tmpl w:val="2B70F05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A32471"/>
    <w:multiLevelType w:val="hybridMultilevel"/>
    <w:tmpl w:val="7AA8F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6B1B"/>
    <w:multiLevelType w:val="hybridMultilevel"/>
    <w:tmpl w:val="6A8A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07B0E"/>
    <w:multiLevelType w:val="hybridMultilevel"/>
    <w:tmpl w:val="534E62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141B1"/>
    <w:multiLevelType w:val="hybridMultilevel"/>
    <w:tmpl w:val="DFC87D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01A6B"/>
    <w:multiLevelType w:val="hybridMultilevel"/>
    <w:tmpl w:val="5FBAE5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347"/>
    <w:multiLevelType w:val="hybridMultilevel"/>
    <w:tmpl w:val="D6B0A8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8C103B"/>
    <w:multiLevelType w:val="hybridMultilevel"/>
    <w:tmpl w:val="938AB4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871DFF"/>
    <w:multiLevelType w:val="hybridMultilevel"/>
    <w:tmpl w:val="3A507898"/>
    <w:lvl w:ilvl="0" w:tplc="C2FA8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1031CCB"/>
    <w:multiLevelType w:val="hybridMultilevel"/>
    <w:tmpl w:val="78E44DA0"/>
    <w:lvl w:ilvl="0" w:tplc="6F687706">
      <w:start w:val="1"/>
      <w:numFmt w:val="lowerLetter"/>
      <w:lvlText w:val="%1."/>
      <w:lvlJc w:val="lef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5549127A"/>
    <w:multiLevelType w:val="hybridMultilevel"/>
    <w:tmpl w:val="1B586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35B0C"/>
    <w:multiLevelType w:val="hybridMultilevel"/>
    <w:tmpl w:val="2AA45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744794"/>
    <w:multiLevelType w:val="hybridMultilevel"/>
    <w:tmpl w:val="52B2E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826477"/>
    <w:multiLevelType w:val="hybridMultilevel"/>
    <w:tmpl w:val="35E64756"/>
    <w:lvl w:ilvl="0" w:tplc="217E3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2210D6"/>
    <w:multiLevelType w:val="hybridMultilevel"/>
    <w:tmpl w:val="46E2A0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8093B"/>
    <w:multiLevelType w:val="hybridMultilevel"/>
    <w:tmpl w:val="12A47034"/>
    <w:lvl w:ilvl="0" w:tplc="0CB024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240005A"/>
    <w:multiLevelType w:val="hybridMultilevel"/>
    <w:tmpl w:val="575867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754B3"/>
    <w:multiLevelType w:val="hybridMultilevel"/>
    <w:tmpl w:val="5EA4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E0551B"/>
    <w:multiLevelType w:val="hybridMultilevel"/>
    <w:tmpl w:val="818C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75501"/>
    <w:multiLevelType w:val="hybridMultilevel"/>
    <w:tmpl w:val="AA08A414"/>
    <w:lvl w:ilvl="0" w:tplc="35F8BD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FCD"/>
    <w:multiLevelType w:val="hybridMultilevel"/>
    <w:tmpl w:val="6C7EBC2A"/>
    <w:lvl w:ilvl="0" w:tplc="9B0EF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DDC"/>
    <w:multiLevelType w:val="hybridMultilevel"/>
    <w:tmpl w:val="68367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5486A"/>
    <w:multiLevelType w:val="hybridMultilevel"/>
    <w:tmpl w:val="08D4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80944"/>
    <w:multiLevelType w:val="hybridMultilevel"/>
    <w:tmpl w:val="F56A7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6C4087"/>
    <w:multiLevelType w:val="hybridMultilevel"/>
    <w:tmpl w:val="FB3601C4"/>
    <w:lvl w:ilvl="0" w:tplc="0882A5D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3A36"/>
    <w:multiLevelType w:val="hybridMultilevel"/>
    <w:tmpl w:val="E7683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1491D"/>
    <w:multiLevelType w:val="hybridMultilevel"/>
    <w:tmpl w:val="2AF0A8F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D6316"/>
    <w:multiLevelType w:val="hybridMultilevel"/>
    <w:tmpl w:val="37B69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61E42"/>
    <w:multiLevelType w:val="hybridMultilevel"/>
    <w:tmpl w:val="120E1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586E06"/>
    <w:multiLevelType w:val="hybridMultilevel"/>
    <w:tmpl w:val="4AE47A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17"/>
  </w:num>
  <w:num w:numId="3">
    <w:abstractNumId w:val="1"/>
  </w:num>
  <w:num w:numId="4">
    <w:abstractNumId w:val="49"/>
  </w:num>
  <w:num w:numId="5">
    <w:abstractNumId w:val="11"/>
  </w:num>
  <w:num w:numId="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3"/>
  </w:num>
  <w:num w:numId="9">
    <w:abstractNumId w:val="4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3"/>
  </w:num>
  <w:num w:numId="14">
    <w:abstractNumId w:val="41"/>
  </w:num>
  <w:num w:numId="15">
    <w:abstractNumId w:val="27"/>
  </w:num>
  <w:num w:numId="16">
    <w:abstractNumId w:val="0"/>
  </w:num>
  <w:num w:numId="17">
    <w:abstractNumId w:val="12"/>
  </w:num>
  <w:num w:numId="18">
    <w:abstractNumId w:val="29"/>
  </w:num>
  <w:num w:numId="19">
    <w:abstractNumId w:val="16"/>
  </w:num>
  <w:num w:numId="20">
    <w:abstractNumId w:val="50"/>
  </w:num>
  <w:num w:numId="21">
    <w:abstractNumId w:val="22"/>
  </w:num>
  <w:num w:numId="22">
    <w:abstractNumId w:val="47"/>
  </w:num>
  <w:num w:numId="23">
    <w:abstractNumId w:val="34"/>
  </w:num>
  <w:num w:numId="24">
    <w:abstractNumId w:val="21"/>
  </w:num>
  <w:num w:numId="25">
    <w:abstractNumId w:val="37"/>
  </w:num>
  <w:num w:numId="26">
    <w:abstractNumId w:val="8"/>
  </w:num>
  <w:num w:numId="27">
    <w:abstractNumId w:val="35"/>
  </w:num>
  <w:num w:numId="28">
    <w:abstractNumId w:val="20"/>
  </w:num>
  <w:num w:numId="29">
    <w:abstractNumId w:val="42"/>
  </w:num>
  <w:num w:numId="30">
    <w:abstractNumId w:val="2"/>
  </w:num>
  <w:num w:numId="31">
    <w:abstractNumId w:val="26"/>
  </w:num>
  <w:num w:numId="32">
    <w:abstractNumId w:val="31"/>
  </w:num>
  <w:num w:numId="33">
    <w:abstractNumId w:val="24"/>
  </w:num>
  <w:num w:numId="34">
    <w:abstractNumId w:val="23"/>
  </w:num>
  <w:num w:numId="35">
    <w:abstractNumId w:val="48"/>
  </w:num>
  <w:num w:numId="36">
    <w:abstractNumId w:val="30"/>
  </w:num>
  <w:num w:numId="37">
    <w:abstractNumId w:val="18"/>
  </w:num>
  <w:num w:numId="38">
    <w:abstractNumId w:val="43"/>
  </w:num>
  <w:num w:numId="39">
    <w:abstractNumId w:val="9"/>
  </w:num>
  <w:num w:numId="40">
    <w:abstractNumId w:val="28"/>
  </w:num>
  <w:num w:numId="41">
    <w:abstractNumId w:val="10"/>
  </w:num>
  <w:num w:numId="42">
    <w:abstractNumId w:val="15"/>
  </w:num>
  <w:num w:numId="43">
    <w:abstractNumId w:val="40"/>
  </w:num>
  <w:num w:numId="44">
    <w:abstractNumId w:val="6"/>
  </w:num>
  <w:num w:numId="45">
    <w:abstractNumId w:val="19"/>
  </w:num>
  <w:num w:numId="46">
    <w:abstractNumId w:val="25"/>
  </w:num>
  <w:num w:numId="47">
    <w:abstractNumId w:val="46"/>
  </w:num>
  <w:num w:numId="48">
    <w:abstractNumId w:val="3"/>
  </w:num>
  <w:num w:numId="49">
    <w:abstractNumId w:val="7"/>
  </w:num>
  <w:num w:numId="50">
    <w:abstractNumId w:val="45"/>
  </w:num>
  <w:num w:numId="51">
    <w:abstractNumId w:val="38"/>
  </w:num>
  <w:num w:numId="52">
    <w:abstractNumId w:val="4"/>
  </w:num>
  <w:num w:numId="53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B8"/>
    <w:rsid w:val="000031AF"/>
    <w:rsid w:val="00005FF6"/>
    <w:rsid w:val="000156AE"/>
    <w:rsid w:val="000250D0"/>
    <w:rsid w:val="000322CE"/>
    <w:rsid w:val="000326E8"/>
    <w:rsid w:val="0003283E"/>
    <w:rsid w:val="000373AD"/>
    <w:rsid w:val="00040252"/>
    <w:rsid w:val="00044C0E"/>
    <w:rsid w:val="00072AF7"/>
    <w:rsid w:val="00077B44"/>
    <w:rsid w:val="00081BBC"/>
    <w:rsid w:val="0008575C"/>
    <w:rsid w:val="000919CB"/>
    <w:rsid w:val="000A0C25"/>
    <w:rsid w:val="000A3525"/>
    <w:rsid w:val="000A677C"/>
    <w:rsid w:val="000A6AAA"/>
    <w:rsid w:val="000C54A3"/>
    <w:rsid w:val="000C630E"/>
    <w:rsid w:val="000D27F1"/>
    <w:rsid w:val="000D6D79"/>
    <w:rsid w:val="000E25A7"/>
    <w:rsid w:val="000E5048"/>
    <w:rsid w:val="000F025B"/>
    <w:rsid w:val="000F1D9E"/>
    <w:rsid w:val="000F3925"/>
    <w:rsid w:val="000F54D8"/>
    <w:rsid w:val="00105F43"/>
    <w:rsid w:val="001135D4"/>
    <w:rsid w:val="001162A0"/>
    <w:rsid w:val="00116484"/>
    <w:rsid w:val="0012602C"/>
    <w:rsid w:val="00136037"/>
    <w:rsid w:val="0013688B"/>
    <w:rsid w:val="00142A69"/>
    <w:rsid w:val="001514CE"/>
    <w:rsid w:val="00157DF4"/>
    <w:rsid w:val="00161C3D"/>
    <w:rsid w:val="001736B2"/>
    <w:rsid w:val="0018713A"/>
    <w:rsid w:val="00194F63"/>
    <w:rsid w:val="001A2F39"/>
    <w:rsid w:val="001B6530"/>
    <w:rsid w:val="001C241B"/>
    <w:rsid w:val="001C7468"/>
    <w:rsid w:val="001C77B4"/>
    <w:rsid w:val="001D5005"/>
    <w:rsid w:val="001E47EB"/>
    <w:rsid w:val="001F2573"/>
    <w:rsid w:val="001F329D"/>
    <w:rsid w:val="001F6258"/>
    <w:rsid w:val="002036F4"/>
    <w:rsid w:val="00205DCC"/>
    <w:rsid w:val="00213CE4"/>
    <w:rsid w:val="00225D1B"/>
    <w:rsid w:val="00225E75"/>
    <w:rsid w:val="00233789"/>
    <w:rsid w:val="00234420"/>
    <w:rsid w:val="002346AD"/>
    <w:rsid w:val="002401F8"/>
    <w:rsid w:val="00241AA1"/>
    <w:rsid w:val="00242C62"/>
    <w:rsid w:val="002466EF"/>
    <w:rsid w:val="0025703F"/>
    <w:rsid w:val="002600EB"/>
    <w:rsid w:val="00260E02"/>
    <w:rsid w:val="00262D25"/>
    <w:rsid w:val="002733C0"/>
    <w:rsid w:val="00273EBA"/>
    <w:rsid w:val="00282835"/>
    <w:rsid w:val="002856D6"/>
    <w:rsid w:val="00286464"/>
    <w:rsid w:val="00286E6D"/>
    <w:rsid w:val="00294DF5"/>
    <w:rsid w:val="002A63D6"/>
    <w:rsid w:val="002B3571"/>
    <w:rsid w:val="002B4731"/>
    <w:rsid w:val="002C5377"/>
    <w:rsid w:val="002C6C59"/>
    <w:rsid w:val="002C738D"/>
    <w:rsid w:val="002C7AEF"/>
    <w:rsid w:val="002D0848"/>
    <w:rsid w:val="002D14C7"/>
    <w:rsid w:val="002D29A0"/>
    <w:rsid w:val="002D2B2B"/>
    <w:rsid w:val="002D33C2"/>
    <w:rsid w:val="002D5A17"/>
    <w:rsid w:val="002E1DD8"/>
    <w:rsid w:val="002E6868"/>
    <w:rsid w:val="002F5AED"/>
    <w:rsid w:val="00301FD3"/>
    <w:rsid w:val="00303B5D"/>
    <w:rsid w:val="003115B1"/>
    <w:rsid w:val="003129E2"/>
    <w:rsid w:val="0031462B"/>
    <w:rsid w:val="003229F6"/>
    <w:rsid w:val="00334EF6"/>
    <w:rsid w:val="00335676"/>
    <w:rsid w:val="003704E1"/>
    <w:rsid w:val="003A76EA"/>
    <w:rsid w:val="003B3C6B"/>
    <w:rsid w:val="003B45CF"/>
    <w:rsid w:val="003B6E47"/>
    <w:rsid w:val="003B72B8"/>
    <w:rsid w:val="003C1B30"/>
    <w:rsid w:val="003D4BAD"/>
    <w:rsid w:val="003D5D29"/>
    <w:rsid w:val="003E26A9"/>
    <w:rsid w:val="003F1779"/>
    <w:rsid w:val="003F57CC"/>
    <w:rsid w:val="004008CF"/>
    <w:rsid w:val="00404CC9"/>
    <w:rsid w:val="00405D6F"/>
    <w:rsid w:val="00414615"/>
    <w:rsid w:val="00423DB1"/>
    <w:rsid w:val="00424072"/>
    <w:rsid w:val="00426FA1"/>
    <w:rsid w:val="00430BD1"/>
    <w:rsid w:val="004333E9"/>
    <w:rsid w:val="004465D6"/>
    <w:rsid w:val="00464A96"/>
    <w:rsid w:val="00473169"/>
    <w:rsid w:val="00484A2E"/>
    <w:rsid w:val="00484A75"/>
    <w:rsid w:val="0048659F"/>
    <w:rsid w:val="004B4827"/>
    <w:rsid w:val="004C419D"/>
    <w:rsid w:val="004C5EB5"/>
    <w:rsid w:val="004D01DC"/>
    <w:rsid w:val="004D0A04"/>
    <w:rsid w:val="004D319B"/>
    <w:rsid w:val="004D60A8"/>
    <w:rsid w:val="004E3578"/>
    <w:rsid w:val="004E48C7"/>
    <w:rsid w:val="004E75E7"/>
    <w:rsid w:val="004F3507"/>
    <w:rsid w:val="00506566"/>
    <w:rsid w:val="00514FC7"/>
    <w:rsid w:val="00515D7E"/>
    <w:rsid w:val="00522207"/>
    <w:rsid w:val="005242A3"/>
    <w:rsid w:val="00524F9B"/>
    <w:rsid w:val="00526F02"/>
    <w:rsid w:val="005344CA"/>
    <w:rsid w:val="00537696"/>
    <w:rsid w:val="00537DCD"/>
    <w:rsid w:val="00542E84"/>
    <w:rsid w:val="005432E1"/>
    <w:rsid w:val="00547E59"/>
    <w:rsid w:val="005540D9"/>
    <w:rsid w:val="0057125A"/>
    <w:rsid w:val="00572878"/>
    <w:rsid w:val="0059255C"/>
    <w:rsid w:val="00594D5C"/>
    <w:rsid w:val="005970B4"/>
    <w:rsid w:val="0059718B"/>
    <w:rsid w:val="005B0F9E"/>
    <w:rsid w:val="005C016E"/>
    <w:rsid w:val="005C2298"/>
    <w:rsid w:val="005C27E5"/>
    <w:rsid w:val="005C625E"/>
    <w:rsid w:val="005C6389"/>
    <w:rsid w:val="005D7B09"/>
    <w:rsid w:val="005E220A"/>
    <w:rsid w:val="005F232B"/>
    <w:rsid w:val="005F2FE3"/>
    <w:rsid w:val="00607A44"/>
    <w:rsid w:val="006118AA"/>
    <w:rsid w:val="006168D2"/>
    <w:rsid w:val="00645EE1"/>
    <w:rsid w:val="00673EA0"/>
    <w:rsid w:val="006857D3"/>
    <w:rsid w:val="006913D0"/>
    <w:rsid w:val="006942C9"/>
    <w:rsid w:val="006A05D4"/>
    <w:rsid w:val="006A4AC9"/>
    <w:rsid w:val="006D1C49"/>
    <w:rsid w:val="006E7B4A"/>
    <w:rsid w:val="006F074D"/>
    <w:rsid w:val="006F46EF"/>
    <w:rsid w:val="00703E4D"/>
    <w:rsid w:val="007049AC"/>
    <w:rsid w:val="00706F1F"/>
    <w:rsid w:val="00716730"/>
    <w:rsid w:val="007217B8"/>
    <w:rsid w:val="00741037"/>
    <w:rsid w:val="00744C22"/>
    <w:rsid w:val="00754165"/>
    <w:rsid w:val="00763FB9"/>
    <w:rsid w:val="007947AB"/>
    <w:rsid w:val="00797950"/>
    <w:rsid w:val="007A5DCA"/>
    <w:rsid w:val="007A6E93"/>
    <w:rsid w:val="007B152F"/>
    <w:rsid w:val="007B40B9"/>
    <w:rsid w:val="007B60DC"/>
    <w:rsid w:val="007E32E6"/>
    <w:rsid w:val="007F053E"/>
    <w:rsid w:val="007F39CD"/>
    <w:rsid w:val="00803B1C"/>
    <w:rsid w:val="00804D4E"/>
    <w:rsid w:val="008114E6"/>
    <w:rsid w:val="008118E1"/>
    <w:rsid w:val="00814636"/>
    <w:rsid w:val="00815EF5"/>
    <w:rsid w:val="008175AA"/>
    <w:rsid w:val="00825F45"/>
    <w:rsid w:val="008304C0"/>
    <w:rsid w:val="00831014"/>
    <w:rsid w:val="0083203A"/>
    <w:rsid w:val="008338E1"/>
    <w:rsid w:val="00836404"/>
    <w:rsid w:val="00841144"/>
    <w:rsid w:val="0086296C"/>
    <w:rsid w:val="008745D5"/>
    <w:rsid w:val="008775B8"/>
    <w:rsid w:val="00880EDD"/>
    <w:rsid w:val="008819F1"/>
    <w:rsid w:val="00886AC7"/>
    <w:rsid w:val="008913CF"/>
    <w:rsid w:val="00891A55"/>
    <w:rsid w:val="008944DD"/>
    <w:rsid w:val="008B0CCF"/>
    <w:rsid w:val="008B42E8"/>
    <w:rsid w:val="008C3083"/>
    <w:rsid w:val="008C44CC"/>
    <w:rsid w:val="008C78F4"/>
    <w:rsid w:val="008E5085"/>
    <w:rsid w:val="008F410E"/>
    <w:rsid w:val="009006BE"/>
    <w:rsid w:val="009029A8"/>
    <w:rsid w:val="00902D20"/>
    <w:rsid w:val="00916529"/>
    <w:rsid w:val="00923598"/>
    <w:rsid w:val="00924339"/>
    <w:rsid w:val="00935EE4"/>
    <w:rsid w:val="0095430B"/>
    <w:rsid w:val="00965334"/>
    <w:rsid w:val="00974B6A"/>
    <w:rsid w:val="009768A7"/>
    <w:rsid w:val="00976C7F"/>
    <w:rsid w:val="00983997"/>
    <w:rsid w:val="00983C62"/>
    <w:rsid w:val="00985435"/>
    <w:rsid w:val="00985967"/>
    <w:rsid w:val="00986039"/>
    <w:rsid w:val="00991624"/>
    <w:rsid w:val="00992A82"/>
    <w:rsid w:val="00993078"/>
    <w:rsid w:val="009949D8"/>
    <w:rsid w:val="00994D2D"/>
    <w:rsid w:val="009B05C6"/>
    <w:rsid w:val="009B2184"/>
    <w:rsid w:val="009B724D"/>
    <w:rsid w:val="009B7BE0"/>
    <w:rsid w:val="009D0A7D"/>
    <w:rsid w:val="009D5E06"/>
    <w:rsid w:val="009E1DC6"/>
    <w:rsid w:val="009E30AC"/>
    <w:rsid w:val="009F49BC"/>
    <w:rsid w:val="009F555C"/>
    <w:rsid w:val="009F7359"/>
    <w:rsid w:val="00A05817"/>
    <w:rsid w:val="00A2092A"/>
    <w:rsid w:val="00A218FA"/>
    <w:rsid w:val="00A2708B"/>
    <w:rsid w:val="00A30159"/>
    <w:rsid w:val="00A33268"/>
    <w:rsid w:val="00A3536D"/>
    <w:rsid w:val="00A40C2F"/>
    <w:rsid w:val="00A42867"/>
    <w:rsid w:val="00A42ECD"/>
    <w:rsid w:val="00A44B6A"/>
    <w:rsid w:val="00A4613A"/>
    <w:rsid w:val="00A53217"/>
    <w:rsid w:val="00A6599B"/>
    <w:rsid w:val="00A662C3"/>
    <w:rsid w:val="00A72F1F"/>
    <w:rsid w:val="00A737AC"/>
    <w:rsid w:val="00A76079"/>
    <w:rsid w:val="00A7688B"/>
    <w:rsid w:val="00AB39A7"/>
    <w:rsid w:val="00AC36D6"/>
    <w:rsid w:val="00AC60C7"/>
    <w:rsid w:val="00AD64D2"/>
    <w:rsid w:val="00B018FB"/>
    <w:rsid w:val="00B02784"/>
    <w:rsid w:val="00B02F90"/>
    <w:rsid w:val="00B178DB"/>
    <w:rsid w:val="00B2092B"/>
    <w:rsid w:val="00B30342"/>
    <w:rsid w:val="00B34A95"/>
    <w:rsid w:val="00B35593"/>
    <w:rsid w:val="00B4534E"/>
    <w:rsid w:val="00B46613"/>
    <w:rsid w:val="00B544A8"/>
    <w:rsid w:val="00B56D28"/>
    <w:rsid w:val="00B62554"/>
    <w:rsid w:val="00B671AE"/>
    <w:rsid w:val="00B7211E"/>
    <w:rsid w:val="00B760BD"/>
    <w:rsid w:val="00B772C8"/>
    <w:rsid w:val="00B81B9C"/>
    <w:rsid w:val="00B82DD2"/>
    <w:rsid w:val="00B8355C"/>
    <w:rsid w:val="00B85725"/>
    <w:rsid w:val="00B86FF8"/>
    <w:rsid w:val="00B926A7"/>
    <w:rsid w:val="00B9300C"/>
    <w:rsid w:val="00BA3C72"/>
    <w:rsid w:val="00BA654E"/>
    <w:rsid w:val="00BB0F40"/>
    <w:rsid w:val="00BB2D95"/>
    <w:rsid w:val="00BB7EBB"/>
    <w:rsid w:val="00BB7F6B"/>
    <w:rsid w:val="00BC33D3"/>
    <w:rsid w:val="00BD1BAC"/>
    <w:rsid w:val="00BD4719"/>
    <w:rsid w:val="00BE0A14"/>
    <w:rsid w:val="00BE2924"/>
    <w:rsid w:val="00BE59B1"/>
    <w:rsid w:val="00BE61D4"/>
    <w:rsid w:val="00BE7EF7"/>
    <w:rsid w:val="00C01BC5"/>
    <w:rsid w:val="00C055AF"/>
    <w:rsid w:val="00C0599A"/>
    <w:rsid w:val="00C07A7E"/>
    <w:rsid w:val="00C13E41"/>
    <w:rsid w:val="00C23F20"/>
    <w:rsid w:val="00C249D4"/>
    <w:rsid w:val="00C26039"/>
    <w:rsid w:val="00C30810"/>
    <w:rsid w:val="00C340A4"/>
    <w:rsid w:val="00C341A8"/>
    <w:rsid w:val="00C402CA"/>
    <w:rsid w:val="00C4220F"/>
    <w:rsid w:val="00C464DB"/>
    <w:rsid w:val="00C52542"/>
    <w:rsid w:val="00C535A9"/>
    <w:rsid w:val="00C5425C"/>
    <w:rsid w:val="00C6695C"/>
    <w:rsid w:val="00C74F3C"/>
    <w:rsid w:val="00C8299C"/>
    <w:rsid w:val="00C84D92"/>
    <w:rsid w:val="00C90D26"/>
    <w:rsid w:val="00CA41ED"/>
    <w:rsid w:val="00CA7133"/>
    <w:rsid w:val="00CB06EC"/>
    <w:rsid w:val="00CB1268"/>
    <w:rsid w:val="00CC18DD"/>
    <w:rsid w:val="00CD3AE9"/>
    <w:rsid w:val="00CD6A4C"/>
    <w:rsid w:val="00CE3542"/>
    <w:rsid w:val="00CE4196"/>
    <w:rsid w:val="00CE638A"/>
    <w:rsid w:val="00D04276"/>
    <w:rsid w:val="00D228C5"/>
    <w:rsid w:val="00D30E50"/>
    <w:rsid w:val="00D3392C"/>
    <w:rsid w:val="00D3609F"/>
    <w:rsid w:val="00D402B7"/>
    <w:rsid w:val="00D50E20"/>
    <w:rsid w:val="00D52245"/>
    <w:rsid w:val="00D5306B"/>
    <w:rsid w:val="00D543EE"/>
    <w:rsid w:val="00D54AE1"/>
    <w:rsid w:val="00D55809"/>
    <w:rsid w:val="00D63CE9"/>
    <w:rsid w:val="00D94E34"/>
    <w:rsid w:val="00DA0B6A"/>
    <w:rsid w:val="00DA376D"/>
    <w:rsid w:val="00DA55EF"/>
    <w:rsid w:val="00DD6F35"/>
    <w:rsid w:val="00DD79D9"/>
    <w:rsid w:val="00DE4639"/>
    <w:rsid w:val="00DF58FF"/>
    <w:rsid w:val="00E005CE"/>
    <w:rsid w:val="00E01F1B"/>
    <w:rsid w:val="00E0421C"/>
    <w:rsid w:val="00E148EB"/>
    <w:rsid w:val="00E16199"/>
    <w:rsid w:val="00E20C80"/>
    <w:rsid w:val="00E3148B"/>
    <w:rsid w:val="00E35E9A"/>
    <w:rsid w:val="00E37181"/>
    <w:rsid w:val="00E63F5C"/>
    <w:rsid w:val="00E673DD"/>
    <w:rsid w:val="00E70641"/>
    <w:rsid w:val="00E7115D"/>
    <w:rsid w:val="00E735A6"/>
    <w:rsid w:val="00E75214"/>
    <w:rsid w:val="00E97ADF"/>
    <w:rsid w:val="00EA1C6D"/>
    <w:rsid w:val="00EA3322"/>
    <w:rsid w:val="00EB6AD1"/>
    <w:rsid w:val="00EC0B17"/>
    <w:rsid w:val="00EC16F6"/>
    <w:rsid w:val="00EE1A69"/>
    <w:rsid w:val="00EE4D47"/>
    <w:rsid w:val="00EF0702"/>
    <w:rsid w:val="00EF2688"/>
    <w:rsid w:val="00EF51D3"/>
    <w:rsid w:val="00F00001"/>
    <w:rsid w:val="00F010BC"/>
    <w:rsid w:val="00F0200E"/>
    <w:rsid w:val="00F16027"/>
    <w:rsid w:val="00F168FE"/>
    <w:rsid w:val="00F23FC7"/>
    <w:rsid w:val="00F271B4"/>
    <w:rsid w:val="00F31FAF"/>
    <w:rsid w:val="00F4520F"/>
    <w:rsid w:val="00F5090B"/>
    <w:rsid w:val="00F53AB8"/>
    <w:rsid w:val="00F562F5"/>
    <w:rsid w:val="00F6196B"/>
    <w:rsid w:val="00F77AD4"/>
    <w:rsid w:val="00F803FD"/>
    <w:rsid w:val="00F91366"/>
    <w:rsid w:val="00F958FD"/>
    <w:rsid w:val="00F96395"/>
    <w:rsid w:val="00FA103F"/>
    <w:rsid w:val="00FA72D5"/>
    <w:rsid w:val="00FB6C4F"/>
    <w:rsid w:val="00FB6CBE"/>
    <w:rsid w:val="00FC350D"/>
    <w:rsid w:val="00FC44B7"/>
    <w:rsid w:val="00FC44D2"/>
    <w:rsid w:val="00FD085C"/>
    <w:rsid w:val="00FD7DE0"/>
    <w:rsid w:val="00FE0671"/>
    <w:rsid w:val="00FE43E2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5BCB6"/>
  <w15:chartTrackingRefBased/>
  <w15:docId w15:val="{3D7F537D-BF1B-4ACB-B378-C9400112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0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7115D"/>
    <w:pPr>
      <w:keepNext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1B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9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39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39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9A7"/>
    <w:rPr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AB3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39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7115D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nhideWhenUsed/>
    <w:rsid w:val="00161C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1C3D"/>
    <w:rPr>
      <w:sz w:val="20"/>
      <w:szCs w:val="20"/>
    </w:rPr>
  </w:style>
  <w:style w:type="character" w:customStyle="1" w:styleId="CommentTextChar">
    <w:name w:val="Comment Text Char"/>
    <w:link w:val="CommentText"/>
    <w:rsid w:val="00161C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C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1C3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B34A95"/>
    <w:pPr>
      <w:ind w:left="720"/>
    </w:pPr>
    <w:rPr>
      <w:rFonts w:eastAsia="MS PGothic" w:cs="MS PGothic"/>
      <w:lang w:eastAsia="zh-TW"/>
    </w:rPr>
  </w:style>
  <w:style w:type="paragraph" w:customStyle="1" w:styleId="ColorfulShading-Accent11">
    <w:name w:val="Colorful Shading - Accent 11"/>
    <w:hidden/>
    <w:uiPriority w:val="99"/>
    <w:semiHidden/>
    <w:rsid w:val="008118E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Heading3Char">
    <w:name w:val="Heading 3 Char"/>
    <w:link w:val="Heading3"/>
    <w:uiPriority w:val="9"/>
    <w:rsid w:val="003C1B3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83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82835"/>
  </w:style>
  <w:style w:type="character" w:styleId="EndnoteReference">
    <w:name w:val="endnote reference"/>
    <w:uiPriority w:val="99"/>
    <w:semiHidden/>
    <w:unhideWhenUsed/>
    <w:rsid w:val="002828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39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3997"/>
  </w:style>
  <w:style w:type="character" w:styleId="FootnoteReference">
    <w:name w:val="footnote reference"/>
    <w:uiPriority w:val="99"/>
    <w:semiHidden/>
    <w:unhideWhenUsed/>
    <w:rsid w:val="00983997"/>
    <w:rPr>
      <w:vertAlign w:val="superscript"/>
    </w:rPr>
  </w:style>
  <w:style w:type="table" w:styleId="TableGrid">
    <w:name w:val="Table Grid"/>
    <w:basedOn w:val="TableNormal"/>
    <w:uiPriority w:val="59"/>
    <w:rsid w:val="00B6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03F"/>
    <w:rPr>
      <w:rFonts w:ascii="Times New Roman" w:eastAsia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D7B09"/>
    <w:pPr>
      <w:ind w:left="720"/>
    </w:pPr>
  </w:style>
  <w:style w:type="paragraph" w:customStyle="1" w:styleId="Default">
    <w:name w:val="Default"/>
    <w:rsid w:val="002B47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uiPriority w:val="99"/>
    <w:unhideWhenUsed/>
    <w:rsid w:val="00426FA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344CA"/>
    <w:rPr>
      <w:color w:val="954F72"/>
      <w:u w:val="single"/>
    </w:rPr>
  </w:style>
  <w:style w:type="character" w:customStyle="1" w:styleId="Mention1">
    <w:name w:val="Mention1"/>
    <w:uiPriority w:val="99"/>
    <w:semiHidden/>
    <w:unhideWhenUsed/>
    <w:rsid w:val="00430BD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F1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2036F4"/>
    <w:pPr>
      <w:autoSpaceDE w:val="0"/>
      <w:autoSpaceDN w:val="0"/>
      <w:spacing w:line="240" w:lineRule="auto"/>
      <w:jc w:val="left"/>
      <w:textAlignment w:val="auto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036F4"/>
    <w:rPr>
      <w:rFonts w:ascii="Times New Roman" w:eastAsia="Times New Roman" w:hAnsi="Times New Roman"/>
      <w:lang w:val="x-none" w:eastAsia="x-none"/>
    </w:rPr>
  </w:style>
  <w:style w:type="table" w:styleId="PlainTable1">
    <w:name w:val="Plain Table 1"/>
    <w:basedOn w:val="TableNormal"/>
    <w:uiPriority w:val="41"/>
    <w:rsid w:val="00A44B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ccs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240D-3447-468F-BF9E-8E4CF33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Consortia Standard Operating Procedures</vt:lpstr>
    </vt:vector>
  </TitlesOfParts>
  <Company>NCI</Company>
  <LinksUpToDate>false</LinksUpToDate>
  <CharactersWithSpaces>7739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https://prevention.cancer.gov/sites/default/files/uploads/clinical_trial/SOP12c-Action-Item-Site-Response-Form_01-06-2017.docm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Consortia Standard Operating Procedures</dc:title>
  <dc:subject>DCP Consortia 2012: Adverse Event (AE) Reporting Guidelines</dc:subject>
  <dc:creator>NCI Division of Cancer Prevention</dc:creator>
  <cp:keywords>DCP Consortia Standard Operating Procedures</cp:keywords>
  <cp:lastModifiedBy>Randall, Wayne (NIH/NCI) [C]</cp:lastModifiedBy>
  <cp:revision>2</cp:revision>
  <cp:lastPrinted>2015-12-14T21:24:00Z</cp:lastPrinted>
  <dcterms:created xsi:type="dcterms:W3CDTF">2021-12-01T20:24:00Z</dcterms:created>
  <dcterms:modified xsi:type="dcterms:W3CDTF">2021-12-01T20:24:00Z</dcterms:modified>
</cp:coreProperties>
</file>