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6F770C" w14:textId="77777777" w:rsidR="00120CF4" w:rsidRDefault="00120CF4" w:rsidP="00A93F72">
      <w:pPr>
        <w:pStyle w:val="Heading2"/>
        <w:spacing w:after="0"/>
      </w:pPr>
    </w:p>
    <w:p w14:paraId="1836E16D" w14:textId="77777777" w:rsidR="00120CF4" w:rsidRDefault="00120CF4" w:rsidP="00A93F72">
      <w:pPr>
        <w:pStyle w:val="Heading2"/>
        <w:spacing w:after="0"/>
      </w:pPr>
      <w:r>
        <w:t xml:space="preserve">SOP </w:t>
      </w:r>
      <w:r w:rsidR="00A8596A">
        <w:t>12</w:t>
      </w:r>
      <w:r>
        <w:t xml:space="preserve">:  </w:t>
      </w:r>
      <w:r w:rsidR="00A8596A">
        <w:t xml:space="preserve">CLO Monitor Instructions for Conducting </w:t>
      </w:r>
      <w:r w:rsidR="00A85665">
        <w:t xml:space="preserve">Monitoring </w:t>
      </w:r>
      <w:r w:rsidR="00A8596A">
        <w:t xml:space="preserve">Visits </w:t>
      </w:r>
    </w:p>
    <w:p w14:paraId="0C72D2D1" w14:textId="77777777" w:rsidR="00120CF4" w:rsidRDefault="00120CF4" w:rsidP="00A93F72">
      <w:pPr>
        <w:pStyle w:val="P1-StandPara"/>
      </w:pPr>
    </w:p>
    <w:p w14:paraId="2C0E4297" w14:textId="77777777" w:rsidR="00A8596A" w:rsidRPr="008F6481" w:rsidRDefault="00A8596A" w:rsidP="005B37EC">
      <w:pPr>
        <w:pStyle w:val="Heading3"/>
        <w:spacing w:after="100" w:afterAutospacing="1" w:line="240" w:lineRule="auto"/>
      </w:pPr>
      <w:r>
        <w:t>Overview:</w:t>
      </w:r>
    </w:p>
    <w:p w14:paraId="3A1D6A35" w14:textId="43E4978D" w:rsidR="00A8596A" w:rsidRPr="00AF62D1" w:rsidRDefault="00A85665" w:rsidP="00567F34">
      <w:pPr>
        <w:pStyle w:val="ListParagraph"/>
        <w:numPr>
          <w:ilvl w:val="0"/>
          <w:numId w:val="4"/>
        </w:numPr>
        <w:spacing w:after="120"/>
        <w:contextualSpacing w:val="0"/>
        <w:jc w:val="both"/>
        <w:rPr>
          <w:sz w:val="22"/>
          <w:szCs w:val="22"/>
        </w:rPr>
      </w:pPr>
      <w:r>
        <w:rPr>
          <w:sz w:val="22"/>
          <w:szCs w:val="22"/>
        </w:rPr>
        <w:t>The Consortium Lead Organization (CLO) is responsible for c</w:t>
      </w:r>
      <w:r w:rsidR="00A8596A" w:rsidRPr="00AF62D1">
        <w:rPr>
          <w:sz w:val="22"/>
          <w:szCs w:val="22"/>
        </w:rPr>
        <w:t>onducting monitoring visits at Participating Organizations (POs)</w:t>
      </w:r>
      <w:r>
        <w:rPr>
          <w:sz w:val="22"/>
          <w:szCs w:val="22"/>
        </w:rPr>
        <w:t xml:space="preserve">.  </w:t>
      </w:r>
      <w:r w:rsidR="00A8596A" w:rsidRPr="00AF62D1">
        <w:rPr>
          <w:sz w:val="22"/>
          <w:szCs w:val="22"/>
        </w:rPr>
        <w:t xml:space="preserve">These visits are conducted by the CLO </w:t>
      </w:r>
      <w:r w:rsidR="0072757B">
        <w:rPr>
          <w:sz w:val="22"/>
          <w:szCs w:val="22"/>
        </w:rPr>
        <w:t>M</w:t>
      </w:r>
      <w:r w:rsidR="00A8596A" w:rsidRPr="00AF62D1">
        <w:rPr>
          <w:sz w:val="22"/>
          <w:szCs w:val="22"/>
        </w:rPr>
        <w:t xml:space="preserve">onitor to ensure compliance with </w:t>
      </w:r>
      <w:r w:rsidR="00A8596A">
        <w:rPr>
          <w:sz w:val="22"/>
          <w:szCs w:val="22"/>
        </w:rPr>
        <w:t>Good Clinical Practice (</w:t>
      </w:r>
      <w:r w:rsidR="00A8596A" w:rsidRPr="00AF62D1">
        <w:rPr>
          <w:sz w:val="22"/>
          <w:szCs w:val="22"/>
        </w:rPr>
        <w:t>GCP</w:t>
      </w:r>
      <w:r w:rsidR="00A8596A">
        <w:rPr>
          <w:sz w:val="22"/>
          <w:szCs w:val="22"/>
        </w:rPr>
        <w:t>)</w:t>
      </w:r>
      <w:r w:rsidR="00A8596A" w:rsidRPr="00AF62D1">
        <w:rPr>
          <w:sz w:val="22"/>
          <w:szCs w:val="22"/>
        </w:rPr>
        <w:t xml:space="preserve"> Guidelines and with </w:t>
      </w:r>
      <w:r>
        <w:rPr>
          <w:sz w:val="22"/>
          <w:szCs w:val="22"/>
        </w:rPr>
        <w:t>all applicable r</w:t>
      </w:r>
      <w:r w:rsidR="00A8596A" w:rsidRPr="00AF62D1">
        <w:rPr>
          <w:sz w:val="22"/>
          <w:szCs w:val="22"/>
        </w:rPr>
        <w:t>egulations pertaining to the conduct of cancer chemoprevention studies under contract with the National Cancer Institute (NCI)/Division of Cancer Prevention (DCP).</w:t>
      </w:r>
    </w:p>
    <w:p w14:paraId="15803472" w14:textId="6E6D2AFD" w:rsidR="00CE7BFE" w:rsidRPr="00122F62" w:rsidRDefault="00A8596A" w:rsidP="00567F34">
      <w:pPr>
        <w:pStyle w:val="ListParagraph"/>
        <w:numPr>
          <w:ilvl w:val="0"/>
          <w:numId w:val="4"/>
        </w:numPr>
        <w:spacing w:after="120"/>
        <w:contextualSpacing w:val="0"/>
        <w:jc w:val="both"/>
        <w:rPr>
          <w:sz w:val="22"/>
          <w:szCs w:val="22"/>
        </w:rPr>
      </w:pPr>
      <w:r w:rsidRPr="00885E30">
        <w:rPr>
          <w:sz w:val="22"/>
          <w:szCs w:val="22"/>
          <w:u w:val="single"/>
        </w:rPr>
        <w:t xml:space="preserve">The CLO </w:t>
      </w:r>
      <w:r w:rsidR="0072757B">
        <w:rPr>
          <w:sz w:val="22"/>
          <w:szCs w:val="22"/>
          <w:u w:val="single"/>
        </w:rPr>
        <w:t>M</w:t>
      </w:r>
      <w:r w:rsidRPr="00885E30">
        <w:rPr>
          <w:sz w:val="22"/>
          <w:szCs w:val="22"/>
          <w:u w:val="single"/>
        </w:rPr>
        <w:t xml:space="preserve">onitor </w:t>
      </w:r>
      <w:r w:rsidR="00772205">
        <w:rPr>
          <w:sz w:val="22"/>
          <w:szCs w:val="22"/>
          <w:u w:val="single"/>
        </w:rPr>
        <w:t xml:space="preserve">will conduct </w:t>
      </w:r>
      <w:r w:rsidR="00CE7BFE" w:rsidRPr="00885E30">
        <w:rPr>
          <w:sz w:val="22"/>
          <w:szCs w:val="22"/>
          <w:u w:val="single"/>
        </w:rPr>
        <w:t xml:space="preserve">a monitoring visit at each </w:t>
      </w:r>
      <w:r w:rsidR="00393F9D">
        <w:rPr>
          <w:sz w:val="22"/>
          <w:szCs w:val="22"/>
          <w:u w:val="single"/>
        </w:rPr>
        <w:t xml:space="preserve">active </w:t>
      </w:r>
      <w:r w:rsidR="00CE7BFE" w:rsidRPr="00885E30">
        <w:rPr>
          <w:sz w:val="22"/>
          <w:szCs w:val="22"/>
          <w:u w:val="single"/>
        </w:rPr>
        <w:t xml:space="preserve">PO </w:t>
      </w:r>
      <w:r w:rsidR="00270685">
        <w:rPr>
          <w:sz w:val="22"/>
          <w:szCs w:val="22"/>
          <w:u w:val="single"/>
        </w:rPr>
        <w:t xml:space="preserve">site </w:t>
      </w:r>
      <w:r w:rsidR="00122F62" w:rsidRPr="00885E30">
        <w:rPr>
          <w:sz w:val="22"/>
          <w:szCs w:val="22"/>
          <w:u w:val="single"/>
        </w:rPr>
        <w:t xml:space="preserve">for each study </w:t>
      </w:r>
      <w:r w:rsidR="003F278A" w:rsidRPr="00885E30">
        <w:rPr>
          <w:sz w:val="22"/>
          <w:szCs w:val="22"/>
          <w:u w:val="single"/>
        </w:rPr>
        <w:t xml:space="preserve">on an annual basis </w:t>
      </w:r>
      <w:r w:rsidR="00CE7BFE" w:rsidRPr="00885E30">
        <w:rPr>
          <w:sz w:val="22"/>
          <w:szCs w:val="22"/>
          <w:u w:val="single"/>
        </w:rPr>
        <w:t xml:space="preserve">until </w:t>
      </w:r>
      <w:r w:rsidR="00EB5E47">
        <w:rPr>
          <w:sz w:val="22"/>
          <w:szCs w:val="22"/>
          <w:u w:val="single"/>
        </w:rPr>
        <w:t>the final participants complete</w:t>
      </w:r>
      <w:r w:rsidR="005F6D47">
        <w:rPr>
          <w:sz w:val="22"/>
          <w:szCs w:val="22"/>
          <w:u w:val="single"/>
        </w:rPr>
        <w:t xml:space="preserve"> the</w:t>
      </w:r>
      <w:r w:rsidR="00EB5E47">
        <w:rPr>
          <w:sz w:val="22"/>
          <w:szCs w:val="22"/>
          <w:u w:val="single"/>
        </w:rPr>
        <w:t xml:space="preserve"> study.</w:t>
      </w:r>
      <w:r w:rsidR="00EB5E47">
        <w:rPr>
          <w:sz w:val="22"/>
          <w:szCs w:val="22"/>
        </w:rPr>
        <w:t xml:space="preserve">  </w:t>
      </w:r>
      <w:r w:rsidR="00CE7BFE" w:rsidRPr="00122F62">
        <w:rPr>
          <w:sz w:val="22"/>
          <w:szCs w:val="22"/>
        </w:rPr>
        <w:t xml:space="preserve">The first monitoring visit will occur once the fifth participant has enrolled at the PO site, or within </w:t>
      </w:r>
      <w:r w:rsidR="00A06DD8" w:rsidRPr="00112AEF">
        <w:rPr>
          <w:sz w:val="22"/>
          <w:szCs w:val="22"/>
        </w:rPr>
        <w:t>9</w:t>
      </w:r>
      <w:r w:rsidR="00CE7BFE" w:rsidRPr="00122F62">
        <w:rPr>
          <w:sz w:val="22"/>
          <w:szCs w:val="22"/>
        </w:rPr>
        <w:t xml:space="preserve"> months of the </w:t>
      </w:r>
      <w:r w:rsidR="00115D4B">
        <w:rPr>
          <w:sz w:val="22"/>
          <w:szCs w:val="22"/>
        </w:rPr>
        <w:t>first participant enrollment date</w:t>
      </w:r>
      <w:r w:rsidR="007D41F0">
        <w:rPr>
          <w:sz w:val="22"/>
          <w:szCs w:val="22"/>
        </w:rPr>
        <w:t xml:space="preserve"> (whichever occurs first).</w:t>
      </w:r>
      <w:r w:rsidR="00115D4B">
        <w:rPr>
          <w:sz w:val="22"/>
          <w:szCs w:val="22"/>
        </w:rPr>
        <w:t xml:space="preserve"> If no participants are enrolled at a site 9 months from </w:t>
      </w:r>
      <w:r w:rsidR="00075001">
        <w:rPr>
          <w:sz w:val="22"/>
          <w:szCs w:val="22"/>
        </w:rPr>
        <w:t>PO activation</w:t>
      </w:r>
      <w:r w:rsidR="00115D4B">
        <w:rPr>
          <w:sz w:val="22"/>
          <w:szCs w:val="22"/>
        </w:rPr>
        <w:t xml:space="preserve">, the monitor will discuss accrual issues and possible solutions with </w:t>
      </w:r>
      <w:r w:rsidR="0049046C">
        <w:rPr>
          <w:sz w:val="22"/>
          <w:szCs w:val="22"/>
        </w:rPr>
        <w:t xml:space="preserve">DCP Medical/Scientific Monitor, Nurse Consultant, and </w:t>
      </w:r>
      <w:r w:rsidR="00115D4B">
        <w:rPr>
          <w:sz w:val="22"/>
          <w:szCs w:val="22"/>
        </w:rPr>
        <w:t xml:space="preserve">the </w:t>
      </w:r>
      <w:r w:rsidR="00115D4B" w:rsidRPr="00115D4B">
        <w:rPr>
          <w:sz w:val="22"/>
          <w:szCs w:val="22"/>
        </w:rPr>
        <w:t xml:space="preserve">study coordinator </w:t>
      </w:r>
      <w:r w:rsidR="00115D4B">
        <w:rPr>
          <w:sz w:val="22"/>
          <w:szCs w:val="22"/>
        </w:rPr>
        <w:t xml:space="preserve">via </w:t>
      </w:r>
      <w:r w:rsidR="0049046C">
        <w:rPr>
          <w:sz w:val="22"/>
          <w:szCs w:val="22"/>
        </w:rPr>
        <w:t>conference</w:t>
      </w:r>
      <w:r w:rsidR="00115D4B">
        <w:rPr>
          <w:sz w:val="22"/>
          <w:szCs w:val="22"/>
        </w:rPr>
        <w:t xml:space="preserve"> </w:t>
      </w:r>
      <w:r w:rsidR="00115D4B" w:rsidRPr="00115D4B">
        <w:rPr>
          <w:sz w:val="22"/>
          <w:szCs w:val="22"/>
        </w:rPr>
        <w:t>call</w:t>
      </w:r>
      <w:r w:rsidR="00115D4B">
        <w:rPr>
          <w:sz w:val="22"/>
          <w:szCs w:val="22"/>
        </w:rPr>
        <w:t>.</w:t>
      </w:r>
      <w:r w:rsidR="00F95CC5">
        <w:rPr>
          <w:sz w:val="22"/>
          <w:szCs w:val="22"/>
        </w:rPr>
        <w:t xml:space="preserve">  The outcome of the call will be documented and distributed to call participants.  </w:t>
      </w:r>
      <w:r w:rsidR="00115D4B">
        <w:rPr>
          <w:sz w:val="22"/>
          <w:szCs w:val="22"/>
        </w:rPr>
        <w:t xml:space="preserve"> </w:t>
      </w:r>
    </w:p>
    <w:p w14:paraId="7268ADF0" w14:textId="07B48D98" w:rsidR="00A8596A" w:rsidRDefault="00CE7BFE" w:rsidP="00567F34">
      <w:pPr>
        <w:pStyle w:val="ListParagraph"/>
        <w:numPr>
          <w:ilvl w:val="0"/>
          <w:numId w:val="4"/>
        </w:numPr>
        <w:spacing w:after="120"/>
        <w:contextualSpacing w:val="0"/>
        <w:jc w:val="both"/>
        <w:rPr>
          <w:sz w:val="22"/>
          <w:szCs w:val="22"/>
        </w:rPr>
      </w:pPr>
      <w:r>
        <w:rPr>
          <w:sz w:val="22"/>
          <w:szCs w:val="22"/>
        </w:rPr>
        <w:t xml:space="preserve">The CLO </w:t>
      </w:r>
      <w:r w:rsidR="0072757B">
        <w:rPr>
          <w:sz w:val="22"/>
          <w:szCs w:val="22"/>
        </w:rPr>
        <w:t>M</w:t>
      </w:r>
      <w:r>
        <w:rPr>
          <w:sz w:val="22"/>
          <w:szCs w:val="22"/>
        </w:rPr>
        <w:t xml:space="preserve">onitor </w:t>
      </w:r>
      <w:r w:rsidR="00461096">
        <w:rPr>
          <w:sz w:val="22"/>
          <w:szCs w:val="22"/>
        </w:rPr>
        <w:t xml:space="preserve">may </w:t>
      </w:r>
      <w:r>
        <w:rPr>
          <w:sz w:val="22"/>
          <w:szCs w:val="22"/>
        </w:rPr>
        <w:t xml:space="preserve">conduct </w:t>
      </w:r>
      <w:r w:rsidR="008D0FBF">
        <w:rPr>
          <w:sz w:val="22"/>
          <w:szCs w:val="22"/>
        </w:rPr>
        <w:t xml:space="preserve">more frequent </w:t>
      </w:r>
      <w:r>
        <w:rPr>
          <w:sz w:val="22"/>
          <w:szCs w:val="22"/>
        </w:rPr>
        <w:t xml:space="preserve">monitoring visits, </w:t>
      </w:r>
      <w:r w:rsidR="008D0FBF">
        <w:rPr>
          <w:sz w:val="22"/>
          <w:szCs w:val="22"/>
        </w:rPr>
        <w:t>or</w:t>
      </w:r>
      <w:r w:rsidR="00270685">
        <w:rPr>
          <w:sz w:val="22"/>
          <w:szCs w:val="22"/>
        </w:rPr>
        <w:t xml:space="preserve"> </w:t>
      </w:r>
      <w:r w:rsidR="006E29DD">
        <w:rPr>
          <w:sz w:val="22"/>
          <w:szCs w:val="22"/>
        </w:rPr>
        <w:t>interim visits, as necessary</w:t>
      </w:r>
      <w:r>
        <w:rPr>
          <w:sz w:val="22"/>
          <w:szCs w:val="22"/>
        </w:rPr>
        <w:t xml:space="preserve"> to follow up </w:t>
      </w:r>
      <w:r w:rsidR="00A06DD8">
        <w:rPr>
          <w:sz w:val="22"/>
          <w:szCs w:val="22"/>
        </w:rPr>
        <w:t xml:space="preserve">with </w:t>
      </w:r>
      <w:r>
        <w:rPr>
          <w:sz w:val="22"/>
          <w:szCs w:val="22"/>
        </w:rPr>
        <w:t>unacceptable deficiencies identified during the previo</w:t>
      </w:r>
      <w:r w:rsidR="00DD2DA5">
        <w:rPr>
          <w:sz w:val="22"/>
          <w:szCs w:val="22"/>
        </w:rPr>
        <w:t xml:space="preserve">us visit or concerns identified </w:t>
      </w:r>
      <w:r w:rsidR="00426738">
        <w:rPr>
          <w:sz w:val="22"/>
          <w:szCs w:val="22"/>
        </w:rPr>
        <w:t>between visits</w:t>
      </w:r>
      <w:r>
        <w:rPr>
          <w:sz w:val="22"/>
          <w:szCs w:val="22"/>
        </w:rPr>
        <w:t xml:space="preserve">.  Other factors contributing to the need for an interim </w:t>
      </w:r>
      <w:r w:rsidRPr="00AF62D1">
        <w:rPr>
          <w:sz w:val="22"/>
          <w:szCs w:val="22"/>
        </w:rPr>
        <w:t xml:space="preserve">monitoring visit may include the complexity of the study, staff changes, number of subjects enrolled, </w:t>
      </w:r>
      <w:r>
        <w:rPr>
          <w:sz w:val="22"/>
          <w:szCs w:val="22"/>
        </w:rPr>
        <w:t xml:space="preserve">and/or </w:t>
      </w:r>
      <w:r w:rsidRPr="00AF62D1">
        <w:rPr>
          <w:sz w:val="22"/>
          <w:szCs w:val="22"/>
        </w:rPr>
        <w:t>data quality concerns.</w:t>
      </w:r>
    </w:p>
    <w:p w14:paraId="34E5B6B1" w14:textId="77777777" w:rsidR="00A8596A" w:rsidRDefault="00A8596A" w:rsidP="002C380A">
      <w:pPr>
        <w:pStyle w:val="Heading3"/>
        <w:spacing w:before="280" w:after="280" w:line="240" w:lineRule="auto"/>
      </w:pPr>
      <w:r w:rsidRPr="00AF62D1">
        <w:t xml:space="preserve">Schedule the </w:t>
      </w:r>
      <w:r w:rsidR="00DC0DEA">
        <w:t xml:space="preserve">Monitoring </w:t>
      </w:r>
      <w:r w:rsidRPr="00AF62D1">
        <w:t>Visit:</w:t>
      </w:r>
    </w:p>
    <w:p w14:paraId="6B9E6A5B" w14:textId="453F39A4" w:rsidR="00DC0DEA" w:rsidRPr="00765A68" w:rsidRDefault="00DC0DEA" w:rsidP="007174DE">
      <w:pPr>
        <w:pStyle w:val="P1-StandPara"/>
        <w:spacing w:after="120" w:line="240" w:lineRule="auto"/>
        <w:ind w:left="360" w:firstLine="0"/>
        <w:rPr>
          <w:szCs w:val="22"/>
        </w:rPr>
      </w:pPr>
      <w:r w:rsidRPr="00765A68">
        <w:rPr>
          <w:szCs w:val="22"/>
        </w:rPr>
        <w:t xml:space="preserve">The CLO </w:t>
      </w:r>
      <w:r w:rsidR="0072757B">
        <w:rPr>
          <w:szCs w:val="22"/>
        </w:rPr>
        <w:t>M</w:t>
      </w:r>
      <w:r w:rsidRPr="00765A68">
        <w:rPr>
          <w:szCs w:val="22"/>
        </w:rPr>
        <w:t>onitor will:</w:t>
      </w:r>
    </w:p>
    <w:p w14:paraId="37631EE5" w14:textId="10D4B866" w:rsidR="005727E8" w:rsidRPr="00765A68" w:rsidRDefault="00E248C8" w:rsidP="00567F34">
      <w:pPr>
        <w:pStyle w:val="P1-StandPara"/>
        <w:numPr>
          <w:ilvl w:val="0"/>
          <w:numId w:val="7"/>
        </w:numPr>
        <w:spacing w:after="120" w:line="240" w:lineRule="auto"/>
        <w:ind w:left="720"/>
        <w:rPr>
          <w:szCs w:val="22"/>
        </w:rPr>
      </w:pPr>
      <w:r w:rsidRPr="00765A68">
        <w:rPr>
          <w:szCs w:val="22"/>
        </w:rPr>
        <w:t>Identify</w:t>
      </w:r>
      <w:r w:rsidR="005727E8" w:rsidRPr="00765A68">
        <w:rPr>
          <w:szCs w:val="22"/>
        </w:rPr>
        <w:t xml:space="preserve"> mutu</w:t>
      </w:r>
      <w:r w:rsidR="00282A6F" w:rsidRPr="00765A68">
        <w:rPr>
          <w:szCs w:val="22"/>
        </w:rPr>
        <w:t>ally convenient dates for an</w:t>
      </w:r>
      <w:r w:rsidR="005727E8" w:rsidRPr="00765A68">
        <w:rPr>
          <w:szCs w:val="22"/>
        </w:rPr>
        <w:t xml:space="preserve"> annual or interim site monitoring visit with the PO </w:t>
      </w:r>
      <w:r w:rsidR="004F74B0">
        <w:rPr>
          <w:szCs w:val="22"/>
        </w:rPr>
        <w:t>S</w:t>
      </w:r>
      <w:r w:rsidR="005727E8" w:rsidRPr="00765A68">
        <w:rPr>
          <w:szCs w:val="22"/>
        </w:rPr>
        <w:t xml:space="preserve">ite </w:t>
      </w:r>
      <w:r w:rsidR="004F74B0">
        <w:rPr>
          <w:szCs w:val="22"/>
        </w:rPr>
        <w:t>C</w:t>
      </w:r>
      <w:r w:rsidR="005727E8" w:rsidRPr="00765A68">
        <w:rPr>
          <w:szCs w:val="22"/>
        </w:rPr>
        <w:t>oordinator.</w:t>
      </w:r>
    </w:p>
    <w:p w14:paraId="70A4F827" w14:textId="77777777" w:rsidR="005727E8" w:rsidRPr="007174DE" w:rsidRDefault="00E248C8" w:rsidP="00567F34">
      <w:pPr>
        <w:pStyle w:val="ListParagraph"/>
        <w:numPr>
          <w:ilvl w:val="1"/>
          <w:numId w:val="7"/>
        </w:numPr>
        <w:spacing w:after="120"/>
        <w:ind w:left="1440"/>
        <w:contextualSpacing w:val="0"/>
        <w:jc w:val="both"/>
        <w:rPr>
          <w:sz w:val="22"/>
          <w:szCs w:val="22"/>
        </w:rPr>
      </w:pPr>
      <w:r w:rsidRPr="00765A68">
        <w:rPr>
          <w:sz w:val="22"/>
          <w:szCs w:val="22"/>
        </w:rPr>
        <w:t xml:space="preserve">The duration of an annual visit is generally 2.5 days per study and the duration of an interim visit is generally between 1.5 and 2.5 </w:t>
      </w:r>
      <w:r w:rsidR="005727E8" w:rsidRPr="007174DE">
        <w:rPr>
          <w:sz w:val="22"/>
          <w:szCs w:val="22"/>
        </w:rPr>
        <w:t>days in duration.</w:t>
      </w:r>
    </w:p>
    <w:p w14:paraId="03D0DC85" w14:textId="77777777" w:rsidR="005727E8" w:rsidRPr="00D73705" w:rsidRDefault="005727E8" w:rsidP="00567F34">
      <w:pPr>
        <w:pStyle w:val="P1-StandPara"/>
        <w:numPr>
          <w:ilvl w:val="1"/>
          <w:numId w:val="7"/>
        </w:numPr>
        <w:spacing w:after="120" w:line="240" w:lineRule="auto"/>
        <w:ind w:left="1440"/>
        <w:rPr>
          <w:szCs w:val="22"/>
        </w:rPr>
      </w:pPr>
      <w:r w:rsidRPr="00765A68">
        <w:rPr>
          <w:szCs w:val="22"/>
        </w:rPr>
        <w:t xml:space="preserve">The visit </w:t>
      </w:r>
      <w:r w:rsidR="00675E2F" w:rsidRPr="00765A68">
        <w:rPr>
          <w:szCs w:val="22"/>
        </w:rPr>
        <w:t xml:space="preserve">will </w:t>
      </w:r>
      <w:r w:rsidRPr="00765A68">
        <w:rPr>
          <w:szCs w:val="22"/>
        </w:rPr>
        <w:t xml:space="preserve">include a brief summary meeting with applicable PO staff </w:t>
      </w:r>
      <w:r w:rsidR="007D41F0" w:rsidRPr="00765A68">
        <w:rPr>
          <w:szCs w:val="22"/>
        </w:rPr>
        <w:t>to discuss the visit findings.</w:t>
      </w:r>
    </w:p>
    <w:p w14:paraId="7EA8809A" w14:textId="441F2FA9" w:rsidR="00BF45BF" w:rsidRPr="00112AEF" w:rsidRDefault="00BD5CDE" w:rsidP="00567F34">
      <w:pPr>
        <w:pStyle w:val="P1-StandPara"/>
        <w:numPr>
          <w:ilvl w:val="0"/>
          <w:numId w:val="7"/>
        </w:numPr>
        <w:spacing w:after="120" w:line="240" w:lineRule="auto"/>
        <w:ind w:left="720"/>
      </w:pPr>
      <w:r>
        <w:rPr>
          <w:b/>
          <w:u w:val="single"/>
        </w:rPr>
        <w:t>(</w:t>
      </w:r>
      <w:r w:rsidR="00EB5E47" w:rsidRPr="00112AEF">
        <w:rPr>
          <w:b/>
          <w:u w:val="single"/>
        </w:rPr>
        <w:t>First monitoring visit</w:t>
      </w:r>
      <w:r w:rsidR="00EB5E47" w:rsidRPr="00112AEF">
        <w:rPr>
          <w:u w:val="single"/>
        </w:rPr>
        <w:t xml:space="preserve"> </w:t>
      </w:r>
      <w:r w:rsidR="00EB5E47" w:rsidRPr="00112AEF">
        <w:rPr>
          <w:b/>
          <w:u w:val="single"/>
        </w:rPr>
        <w:t>at a PO</w:t>
      </w:r>
      <w:r w:rsidR="00EB5E47" w:rsidRPr="00112AEF">
        <w:rPr>
          <w:u w:val="single"/>
        </w:rPr>
        <w:t xml:space="preserve"> </w:t>
      </w:r>
      <w:r w:rsidR="00EB5E47" w:rsidRPr="00112AEF">
        <w:rPr>
          <w:b/>
          <w:u w:val="single"/>
        </w:rPr>
        <w:t>for each study</w:t>
      </w:r>
      <w:r>
        <w:rPr>
          <w:b/>
          <w:u w:val="single"/>
        </w:rPr>
        <w:t>)</w:t>
      </w:r>
      <w:r w:rsidR="00EB5E47" w:rsidRPr="00112AEF">
        <w:rPr>
          <w:u w:val="single"/>
        </w:rPr>
        <w:t xml:space="preserve"> </w:t>
      </w:r>
      <w:r w:rsidR="008D0FBF" w:rsidRPr="00112AEF">
        <w:rPr>
          <w:u w:val="single"/>
        </w:rPr>
        <w:t xml:space="preserve">Randomly select five or more participant </w:t>
      </w:r>
      <w:r w:rsidR="00AA11A7" w:rsidRPr="00112AEF">
        <w:rPr>
          <w:u w:val="single"/>
        </w:rPr>
        <w:t>c</w:t>
      </w:r>
      <w:r w:rsidR="008D0FBF" w:rsidRPr="00112AEF">
        <w:rPr>
          <w:u w:val="single"/>
        </w:rPr>
        <w:t>harts for monitorin</w:t>
      </w:r>
      <w:r w:rsidR="003059A4" w:rsidRPr="00112AEF">
        <w:rPr>
          <w:u w:val="single"/>
        </w:rPr>
        <w:t>g review, including</w:t>
      </w:r>
      <w:r w:rsidR="00F321EE" w:rsidRPr="00112AEF">
        <w:rPr>
          <w:u w:val="single"/>
        </w:rPr>
        <w:t xml:space="preserve"> any chart with a </w:t>
      </w:r>
      <w:r w:rsidR="00AA11A7" w:rsidRPr="00112AEF">
        <w:rPr>
          <w:u w:val="single"/>
        </w:rPr>
        <w:t xml:space="preserve">reported </w:t>
      </w:r>
      <w:r w:rsidR="00F321EE" w:rsidRPr="00112AEF">
        <w:rPr>
          <w:u w:val="single"/>
        </w:rPr>
        <w:t>Serious Adverse Event (SAE)</w:t>
      </w:r>
      <w:r w:rsidR="00EB5E47" w:rsidRPr="00112AEF">
        <w:rPr>
          <w:u w:val="single"/>
        </w:rPr>
        <w:t>.</w:t>
      </w:r>
    </w:p>
    <w:p w14:paraId="215A8D2E" w14:textId="15731592" w:rsidR="008D0FBF" w:rsidRPr="00112AEF" w:rsidRDefault="00BD5CDE" w:rsidP="00567F34">
      <w:pPr>
        <w:pStyle w:val="P1-StandPara"/>
        <w:numPr>
          <w:ilvl w:val="0"/>
          <w:numId w:val="7"/>
        </w:numPr>
        <w:spacing w:after="120" w:line="240" w:lineRule="auto"/>
        <w:ind w:left="720"/>
        <w:rPr>
          <w:u w:val="single"/>
        </w:rPr>
      </w:pPr>
      <w:r>
        <w:rPr>
          <w:b/>
          <w:u w:val="single"/>
        </w:rPr>
        <w:t>(</w:t>
      </w:r>
      <w:r w:rsidR="00EB5E47" w:rsidRPr="00112AEF">
        <w:rPr>
          <w:b/>
          <w:u w:val="single"/>
        </w:rPr>
        <w:t>Subsequent monitoring visits</w:t>
      </w:r>
      <w:r>
        <w:rPr>
          <w:b/>
          <w:u w:val="single"/>
        </w:rPr>
        <w:t>)</w:t>
      </w:r>
      <w:r w:rsidR="00EB5E47" w:rsidRPr="00112AEF">
        <w:rPr>
          <w:u w:val="single"/>
        </w:rPr>
        <w:t xml:space="preserve"> Randomly select </w:t>
      </w:r>
      <w:r w:rsidR="00AA11A7" w:rsidRPr="00112AEF">
        <w:rPr>
          <w:u w:val="single"/>
        </w:rPr>
        <w:t xml:space="preserve">25% of </w:t>
      </w:r>
      <w:r w:rsidR="00485BEB" w:rsidRPr="00112AEF">
        <w:rPr>
          <w:u w:val="single"/>
        </w:rPr>
        <w:t xml:space="preserve">the </w:t>
      </w:r>
      <w:r w:rsidR="007264F0">
        <w:rPr>
          <w:u w:val="single"/>
        </w:rPr>
        <w:t xml:space="preserve">unreviewed and partially reviewed </w:t>
      </w:r>
      <w:r w:rsidR="00485BEB" w:rsidRPr="00112AEF">
        <w:rPr>
          <w:u w:val="single"/>
        </w:rPr>
        <w:t xml:space="preserve">number of participants enrolled by the </w:t>
      </w:r>
      <w:r w:rsidR="00AA11A7" w:rsidRPr="00112AEF">
        <w:rPr>
          <w:u w:val="single"/>
        </w:rPr>
        <w:t xml:space="preserve">PO or </w:t>
      </w:r>
      <w:r w:rsidR="004D2682" w:rsidRPr="00112AEF">
        <w:rPr>
          <w:u w:val="single"/>
        </w:rPr>
        <w:t xml:space="preserve">a minimum of </w:t>
      </w:r>
      <w:r w:rsidR="00AA11A7" w:rsidRPr="00112AEF">
        <w:rPr>
          <w:u w:val="single"/>
        </w:rPr>
        <w:t xml:space="preserve">seven participant </w:t>
      </w:r>
      <w:r w:rsidR="00EB5E47" w:rsidRPr="00112AEF">
        <w:rPr>
          <w:u w:val="single"/>
        </w:rPr>
        <w:t>charts</w:t>
      </w:r>
      <w:r w:rsidR="00485BEB" w:rsidRPr="00112AEF">
        <w:rPr>
          <w:u w:val="single"/>
        </w:rPr>
        <w:t xml:space="preserve"> (whichever is greater)</w:t>
      </w:r>
      <w:r w:rsidR="004D2682" w:rsidRPr="00112AEF">
        <w:rPr>
          <w:u w:val="single"/>
        </w:rPr>
        <w:t xml:space="preserve">, </w:t>
      </w:r>
      <w:r w:rsidR="003059A4" w:rsidRPr="00112AEF">
        <w:rPr>
          <w:u w:val="single"/>
        </w:rPr>
        <w:t>including</w:t>
      </w:r>
      <w:r w:rsidR="00485BEB" w:rsidRPr="00112AEF">
        <w:rPr>
          <w:u w:val="single"/>
        </w:rPr>
        <w:t xml:space="preserve"> any chart</w:t>
      </w:r>
      <w:r w:rsidR="00EB5E47" w:rsidRPr="00112AEF">
        <w:rPr>
          <w:u w:val="single"/>
        </w:rPr>
        <w:t xml:space="preserve"> with </w:t>
      </w:r>
      <w:r w:rsidR="00485BEB" w:rsidRPr="00112AEF">
        <w:rPr>
          <w:u w:val="single"/>
        </w:rPr>
        <w:t>a reported SAE s</w:t>
      </w:r>
      <w:r w:rsidR="00EB5E47" w:rsidRPr="00112AEF">
        <w:rPr>
          <w:u w:val="single"/>
        </w:rPr>
        <w:t>ince the last monitoring visit.</w:t>
      </w:r>
    </w:p>
    <w:p w14:paraId="29E6F3A8" w14:textId="613F64C7" w:rsidR="00592743" w:rsidRPr="00112AEF" w:rsidRDefault="00537FD7" w:rsidP="00567F34">
      <w:pPr>
        <w:pStyle w:val="P1-StandPara"/>
        <w:numPr>
          <w:ilvl w:val="1"/>
          <w:numId w:val="7"/>
        </w:numPr>
        <w:spacing w:after="120" w:line="240" w:lineRule="auto"/>
        <w:ind w:left="1440"/>
      </w:pPr>
      <w:r w:rsidRPr="00112AEF">
        <w:t>The charts selected for review w</w:t>
      </w:r>
      <w:r w:rsidR="00592743" w:rsidRPr="00112AEF">
        <w:t xml:space="preserve">ill not include screen failures </w:t>
      </w:r>
      <w:r w:rsidRPr="00112AEF">
        <w:t xml:space="preserve">or charts that have been </w:t>
      </w:r>
      <w:r w:rsidR="00AF4338">
        <w:t xml:space="preserve">fully </w:t>
      </w:r>
      <w:r w:rsidRPr="00112AEF">
        <w:t>monitored previously.</w:t>
      </w:r>
      <w:r w:rsidR="0047133E" w:rsidRPr="0047133E">
        <w:t xml:space="preserve"> The exception can be the subset of records reviewed during a remote visit, when applicable: if deidentified records were provided during the previous remote monitoring visit, a subset of these records may be selected for review at the next onsite visit.</w:t>
      </w:r>
    </w:p>
    <w:p w14:paraId="1C1E349F" w14:textId="77777777" w:rsidR="001E7E24" w:rsidRPr="00112AEF" w:rsidRDefault="00537FD7" w:rsidP="00567F34">
      <w:pPr>
        <w:pStyle w:val="P1-StandPara"/>
        <w:numPr>
          <w:ilvl w:val="1"/>
          <w:numId w:val="7"/>
        </w:numPr>
        <w:spacing w:after="120" w:line="240" w:lineRule="auto"/>
        <w:ind w:left="1440"/>
      </w:pPr>
      <w:r w:rsidRPr="00112AEF">
        <w:lastRenderedPageBreak/>
        <w:t xml:space="preserve">Participant charts that have been partially reviewed </w:t>
      </w:r>
      <w:r w:rsidR="00592743" w:rsidRPr="00112AEF">
        <w:t xml:space="preserve">during a previous visit </w:t>
      </w:r>
      <w:r w:rsidRPr="00112AEF">
        <w:t>may be selected for review again</w:t>
      </w:r>
      <w:r w:rsidR="00592743" w:rsidRPr="00112AEF">
        <w:t>,</w:t>
      </w:r>
      <w:r w:rsidRPr="00112AEF">
        <w:t xml:space="preserve"> if there is new data available</w:t>
      </w:r>
      <w:r w:rsidR="0045106E">
        <w:t>.</w:t>
      </w:r>
    </w:p>
    <w:p w14:paraId="4DD58144" w14:textId="77777777" w:rsidR="00537FD7" w:rsidRPr="00112AEF" w:rsidRDefault="001E7E24" w:rsidP="00567F34">
      <w:pPr>
        <w:pStyle w:val="P1-StandPara"/>
        <w:numPr>
          <w:ilvl w:val="1"/>
          <w:numId w:val="7"/>
        </w:numPr>
        <w:spacing w:after="120" w:line="240" w:lineRule="auto"/>
        <w:ind w:left="1440"/>
      </w:pPr>
      <w:r w:rsidRPr="00112AEF">
        <w:t>It may be appropriate at times to randomly select charts from specific time periods or staffing periods in order to optimize monitoring efforts.</w:t>
      </w:r>
    </w:p>
    <w:p w14:paraId="12CCEED0" w14:textId="6FC6007B" w:rsidR="004D2682" w:rsidRDefault="001E7E24" w:rsidP="00567F34">
      <w:pPr>
        <w:pStyle w:val="P1-StandPara"/>
        <w:numPr>
          <w:ilvl w:val="1"/>
          <w:numId w:val="7"/>
        </w:numPr>
        <w:spacing w:after="120" w:line="240" w:lineRule="auto"/>
        <w:ind w:left="1440"/>
      </w:pPr>
      <w:r w:rsidRPr="00112AEF">
        <w:t xml:space="preserve">There is no penalty if the CLO </w:t>
      </w:r>
      <w:r w:rsidR="0072757B">
        <w:t>M</w:t>
      </w:r>
      <w:r w:rsidRPr="00112AEF">
        <w:t xml:space="preserve">onitor is unable to complete the review of each selected chart during the visit.  But if </w:t>
      </w:r>
      <w:r w:rsidR="008D0FBF" w:rsidRPr="00112AEF">
        <w:t xml:space="preserve">the CLO </w:t>
      </w:r>
      <w:r w:rsidR="0072757B">
        <w:t>M</w:t>
      </w:r>
      <w:r w:rsidR="008D0FBF" w:rsidRPr="00112AEF">
        <w:t>onitor is unable to complete a sufficient review of charts due to</w:t>
      </w:r>
      <w:r w:rsidR="004D2682" w:rsidRPr="00112AEF">
        <w:t xml:space="preserve"> the complexity of the study, high accrual rate, or </w:t>
      </w:r>
      <w:r w:rsidR="008D0FBF" w:rsidRPr="00112AEF">
        <w:t xml:space="preserve">barriers at the site (such as poorly organized records, poor data quality, missing records, etc.), this </w:t>
      </w:r>
      <w:r w:rsidR="00317914" w:rsidRPr="00112AEF">
        <w:t xml:space="preserve">will be </w:t>
      </w:r>
      <w:r w:rsidR="008D0FBF" w:rsidRPr="00112AEF">
        <w:t>included in the report of findings a</w:t>
      </w:r>
      <w:r w:rsidR="00317914" w:rsidRPr="00112AEF">
        <w:t>nd an interim visit will be scheduled</w:t>
      </w:r>
      <w:r w:rsidR="008D0FBF" w:rsidRPr="00112AEF">
        <w:t>.</w:t>
      </w:r>
    </w:p>
    <w:p w14:paraId="5AF2649F" w14:textId="0DA0AC07" w:rsidR="00112AEF" w:rsidRPr="00112AEF" w:rsidRDefault="00112AEF" w:rsidP="00567F34">
      <w:pPr>
        <w:pStyle w:val="P1-StandPara"/>
        <w:numPr>
          <w:ilvl w:val="1"/>
          <w:numId w:val="7"/>
        </w:numPr>
        <w:spacing w:after="120" w:line="240" w:lineRule="auto"/>
        <w:ind w:left="1440"/>
      </w:pPr>
      <w:r>
        <w:t xml:space="preserve">In specific situations involving an excessively high accrual pattern, it may be appropriate to select 25% of the total number of participant charts enrolled since the previous visit or to establish a cap for the total number of charts selected during a visit.  In these situations, the CLO </w:t>
      </w:r>
      <w:r w:rsidR="0072757B">
        <w:t>M</w:t>
      </w:r>
      <w:r>
        <w:t>onitor will receive DCP approval prior to the selection of charts for review.</w:t>
      </w:r>
    </w:p>
    <w:p w14:paraId="200B1768" w14:textId="622A74C2" w:rsidR="005727E8" w:rsidRDefault="005727E8" w:rsidP="00567F34">
      <w:pPr>
        <w:pStyle w:val="P1-StandPara"/>
        <w:numPr>
          <w:ilvl w:val="0"/>
          <w:numId w:val="7"/>
        </w:numPr>
        <w:spacing w:after="120" w:line="240" w:lineRule="auto"/>
        <w:ind w:left="720"/>
      </w:pPr>
      <w:r>
        <w:t>Send a</w:t>
      </w:r>
      <w:r w:rsidR="00675E2F">
        <w:t xml:space="preserve">n email </w:t>
      </w:r>
      <w:r>
        <w:t xml:space="preserve">confirmation to the PO </w:t>
      </w:r>
      <w:r w:rsidR="001D2316">
        <w:t>P</w:t>
      </w:r>
      <w:r>
        <w:t xml:space="preserve">rincipal </w:t>
      </w:r>
      <w:r w:rsidR="001D2316">
        <w:t>I</w:t>
      </w:r>
      <w:r>
        <w:t xml:space="preserve">nvestigator and </w:t>
      </w:r>
      <w:r w:rsidR="001D2316">
        <w:t>S</w:t>
      </w:r>
      <w:r>
        <w:t xml:space="preserve">ite </w:t>
      </w:r>
      <w:r w:rsidR="001D2316">
        <w:t>C</w:t>
      </w:r>
      <w:r>
        <w:t>oordinator</w:t>
      </w:r>
      <w:r w:rsidR="00765A68">
        <w:t>;</w:t>
      </w:r>
      <w:r>
        <w:t xml:space="preserve"> and copy the</w:t>
      </w:r>
      <w:r w:rsidR="00D73705">
        <w:t xml:space="preserve"> DCP Help Desk.</w:t>
      </w:r>
    </w:p>
    <w:p w14:paraId="648DBCFB" w14:textId="77777777" w:rsidR="00E248C8" w:rsidRDefault="00E248C8" w:rsidP="00567F34">
      <w:pPr>
        <w:pStyle w:val="ListParagraph"/>
        <w:numPr>
          <w:ilvl w:val="1"/>
          <w:numId w:val="7"/>
        </w:numPr>
        <w:spacing w:after="120"/>
        <w:ind w:left="1440"/>
        <w:contextualSpacing w:val="0"/>
        <w:jc w:val="both"/>
        <w:rPr>
          <w:sz w:val="22"/>
          <w:szCs w:val="22"/>
        </w:rPr>
      </w:pPr>
      <w:r w:rsidRPr="00AF62D1">
        <w:rPr>
          <w:sz w:val="22"/>
          <w:szCs w:val="22"/>
        </w:rPr>
        <w:t xml:space="preserve">The </w:t>
      </w:r>
      <w:r w:rsidR="00675E2F">
        <w:rPr>
          <w:sz w:val="22"/>
          <w:szCs w:val="22"/>
        </w:rPr>
        <w:t xml:space="preserve">email </w:t>
      </w:r>
      <w:r w:rsidR="00B0742E">
        <w:rPr>
          <w:sz w:val="22"/>
          <w:szCs w:val="22"/>
        </w:rPr>
        <w:t>will</w:t>
      </w:r>
      <w:r w:rsidRPr="00AF62D1">
        <w:rPr>
          <w:sz w:val="22"/>
          <w:szCs w:val="22"/>
        </w:rPr>
        <w:t xml:space="preserve"> state the purpose and o</w:t>
      </w:r>
      <w:r>
        <w:rPr>
          <w:sz w:val="22"/>
          <w:szCs w:val="22"/>
        </w:rPr>
        <w:t xml:space="preserve">bjectives of the visit, </w:t>
      </w:r>
      <w:r w:rsidRPr="00AF62D1">
        <w:rPr>
          <w:sz w:val="22"/>
          <w:szCs w:val="22"/>
        </w:rPr>
        <w:t xml:space="preserve">documents that </w:t>
      </w:r>
      <w:r w:rsidR="00B0742E">
        <w:rPr>
          <w:sz w:val="22"/>
          <w:szCs w:val="22"/>
        </w:rPr>
        <w:t>will be reviewed, d</w:t>
      </w:r>
      <w:r>
        <w:rPr>
          <w:sz w:val="22"/>
          <w:szCs w:val="22"/>
        </w:rPr>
        <w:t xml:space="preserve">uration of the visit, </w:t>
      </w:r>
      <w:r w:rsidR="00B0742E">
        <w:rPr>
          <w:sz w:val="22"/>
          <w:szCs w:val="22"/>
        </w:rPr>
        <w:t xml:space="preserve">and </w:t>
      </w:r>
      <w:r w:rsidRPr="00AF62D1">
        <w:rPr>
          <w:sz w:val="22"/>
          <w:szCs w:val="22"/>
        </w:rPr>
        <w:t>date and time of the summary meeting (if confirmed)</w:t>
      </w:r>
      <w:r w:rsidR="007D41F0">
        <w:rPr>
          <w:sz w:val="22"/>
          <w:szCs w:val="22"/>
        </w:rPr>
        <w:t>.</w:t>
      </w:r>
    </w:p>
    <w:p w14:paraId="2C97DEF9" w14:textId="77777777" w:rsidR="005727E8" w:rsidRDefault="0009786A" w:rsidP="00567F34">
      <w:pPr>
        <w:pStyle w:val="P1-StandPara"/>
        <w:numPr>
          <w:ilvl w:val="1"/>
          <w:numId w:val="7"/>
        </w:numPr>
        <w:spacing w:after="120" w:line="240" w:lineRule="auto"/>
        <w:ind w:left="1440"/>
      </w:pPr>
      <w:r>
        <w:t>The</w:t>
      </w:r>
      <w:r w:rsidR="00675E2F">
        <w:t xml:space="preserve"> email </w:t>
      </w:r>
      <w:r w:rsidR="00B0742E">
        <w:t>will</w:t>
      </w:r>
      <w:r>
        <w:t xml:space="preserve"> also specify the participant </w:t>
      </w:r>
      <w:r w:rsidR="00DD602F">
        <w:t xml:space="preserve">identification number for each participant </w:t>
      </w:r>
      <w:r>
        <w:t>record</w:t>
      </w:r>
      <w:r w:rsidR="00DD602F">
        <w:t xml:space="preserve"> </w:t>
      </w:r>
      <w:r>
        <w:t>(chart</w:t>
      </w:r>
      <w:r w:rsidR="00DD602F">
        <w:t xml:space="preserve">) </w:t>
      </w:r>
      <w:r w:rsidR="005B59BF">
        <w:t xml:space="preserve">selected for </w:t>
      </w:r>
      <w:r>
        <w:t>review</w:t>
      </w:r>
      <w:r w:rsidR="005B59BF">
        <w:t xml:space="preserve"> </w:t>
      </w:r>
      <w:r>
        <w:t>during the visit.</w:t>
      </w:r>
    </w:p>
    <w:p w14:paraId="5951BE9D" w14:textId="77777777" w:rsidR="00A8596A" w:rsidRDefault="00A8596A" w:rsidP="002C380A">
      <w:pPr>
        <w:pStyle w:val="Heading3"/>
        <w:spacing w:before="280" w:after="280" w:line="240" w:lineRule="auto"/>
      </w:pPr>
      <w:r w:rsidRPr="00AF62D1">
        <w:t>Prepare for the Monitoring Visit:</w:t>
      </w:r>
    </w:p>
    <w:p w14:paraId="300A63CE" w14:textId="231C160C" w:rsidR="00BE7EC3" w:rsidRDefault="00BE7EC3" w:rsidP="00BE7EC3">
      <w:pPr>
        <w:pStyle w:val="P1-StandPara"/>
        <w:spacing w:after="100" w:afterAutospacing="1" w:line="240" w:lineRule="auto"/>
        <w:ind w:left="360" w:firstLine="0"/>
      </w:pPr>
      <w:r>
        <w:t xml:space="preserve">The CLO </w:t>
      </w:r>
      <w:r w:rsidR="0072757B">
        <w:t>M</w:t>
      </w:r>
      <w:r>
        <w:t>onitor will:</w:t>
      </w:r>
    </w:p>
    <w:p w14:paraId="19A3965A" w14:textId="77777777" w:rsidR="009C2CE6" w:rsidRDefault="009C2CE6" w:rsidP="00567F34">
      <w:pPr>
        <w:pStyle w:val="P1-StandPara"/>
        <w:numPr>
          <w:ilvl w:val="0"/>
          <w:numId w:val="8"/>
        </w:numPr>
        <w:spacing w:after="120" w:line="240" w:lineRule="auto"/>
        <w:ind w:left="720"/>
      </w:pPr>
      <w:r>
        <w:t xml:space="preserve">Review the protocol and all study materials.  </w:t>
      </w:r>
    </w:p>
    <w:p w14:paraId="33CBBD3C" w14:textId="77777777" w:rsidR="00282A6F" w:rsidRDefault="00BE7EC3" w:rsidP="00567F34">
      <w:pPr>
        <w:pStyle w:val="P1-StandPara"/>
        <w:numPr>
          <w:ilvl w:val="0"/>
          <w:numId w:val="8"/>
        </w:numPr>
        <w:spacing w:after="120" w:line="240" w:lineRule="auto"/>
        <w:ind w:left="720"/>
      </w:pPr>
      <w:r>
        <w:t xml:space="preserve">Review enrollment and randomization numbers for the PO, and compare with the Recruitment, Retention, and Adherence (RRA) Plan for </w:t>
      </w:r>
      <w:r w:rsidR="00270685">
        <w:t>the PO.</w:t>
      </w:r>
    </w:p>
    <w:p w14:paraId="2A2765AA" w14:textId="77777777" w:rsidR="00BE7EC3" w:rsidRPr="00BE7EC3" w:rsidRDefault="00BE7EC3" w:rsidP="00567F34">
      <w:pPr>
        <w:pStyle w:val="P1-StandPara"/>
        <w:numPr>
          <w:ilvl w:val="0"/>
          <w:numId w:val="8"/>
        </w:numPr>
        <w:spacing w:after="120" w:line="240" w:lineRule="auto"/>
        <w:ind w:left="720"/>
      </w:pPr>
      <w:r>
        <w:t xml:space="preserve">Review the </w:t>
      </w:r>
      <w:r>
        <w:rPr>
          <w:szCs w:val="22"/>
        </w:rPr>
        <w:t xml:space="preserve">history of staff changes at the PO since the last monitoring visit or study initiation meeting. </w:t>
      </w:r>
    </w:p>
    <w:p w14:paraId="4473ED72" w14:textId="0F0FCB5B" w:rsidR="00BE7EC3" w:rsidRPr="00BE7EC3" w:rsidRDefault="00BE7EC3" w:rsidP="00567F34">
      <w:pPr>
        <w:pStyle w:val="P1-StandPara"/>
        <w:numPr>
          <w:ilvl w:val="0"/>
          <w:numId w:val="8"/>
        </w:numPr>
        <w:spacing w:after="120" w:line="240" w:lineRule="auto"/>
        <w:ind w:left="720"/>
      </w:pPr>
      <w:r w:rsidRPr="00AF62D1">
        <w:rPr>
          <w:szCs w:val="22"/>
        </w:rPr>
        <w:t xml:space="preserve">Review regulatory documents </w:t>
      </w:r>
      <w:r>
        <w:rPr>
          <w:szCs w:val="22"/>
        </w:rPr>
        <w:t xml:space="preserve">submitted by the PO </w:t>
      </w:r>
      <w:r w:rsidRPr="00AF62D1">
        <w:rPr>
          <w:szCs w:val="22"/>
        </w:rPr>
        <w:t xml:space="preserve">to the CLO </w:t>
      </w:r>
      <w:r w:rsidR="00122F62">
        <w:rPr>
          <w:szCs w:val="22"/>
        </w:rPr>
        <w:t>since the last monitoring visit or study initiation meeting.</w:t>
      </w:r>
    </w:p>
    <w:p w14:paraId="2E68FB38" w14:textId="50179F48" w:rsidR="009C2CE6" w:rsidRPr="009C2CE6" w:rsidRDefault="00BE7EC3" w:rsidP="00567F34">
      <w:pPr>
        <w:pStyle w:val="P1-StandPara"/>
        <w:numPr>
          <w:ilvl w:val="0"/>
          <w:numId w:val="8"/>
        </w:numPr>
        <w:spacing w:after="120" w:line="240" w:lineRule="auto"/>
        <w:ind w:left="720"/>
      </w:pPr>
      <w:r>
        <w:rPr>
          <w:szCs w:val="22"/>
        </w:rPr>
        <w:t xml:space="preserve">Assess timely entry of study data into the database of </w:t>
      </w:r>
      <w:r w:rsidR="00765A68">
        <w:rPr>
          <w:szCs w:val="22"/>
        </w:rPr>
        <w:t>record and</w:t>
      </w:r>
      <w:r w:rsidR="009C2CE6">
        <w:rPr>
          <w:szCs w:val="22"/>
        </w:rPr>
        <w:t xml:space="preserve"> ensure access to the database entries for all charts selected for review.</w:t>
      </w:r>
    </w:p>
    <w:p w14:paraId="0C7A4DCB" w14:textId="3546777B" w:rsidR="00BE7EC3" w:rsidRPr="00BE7EC3" w:rsidRDefault="009C2CE6" w:rsidP="00567F34">
      <w:pPr>
        <w:pStyle w:val="P1-StandPara"/>
        <w:numPr>
          <w:ilvl w:val="0"/>
          <w:numId w:val="8"/>
        </w:numPr>
        <w:spacing w:after="120" w:line="240" w:lineRule="auto"/>
        <w:ind w:left="720"/>
      </w:pPr>
      <w:r>
        <w:rPr>
          <w:szCs w:val="22"/>
        </w:rPr>
        <w:t xml:space="preserve">Review the </w:t>
      </w:r>
      <w:r w:rsidR="00461096">
        <w:rPr>
          <w:szCs w:val="22"/>
        </w:rPr>
        <w:t xml:space="preserve">most recent </w:t>
      </w:r>
      <w:r w:rsidR="00BE7EC3">
        <w:rPr>
          <w:szCs w:val="22"/>
        </w:rPr>
        <w:t>Minimum Data Set (MDS)</w:t>
      </w:r>
      <w:r>
        <w:rPr>
          <w:szCs w:val="22"/>
        </w:rPr>
        <w:t xml:space="preserve"> </w:t>
      </w:r>
      <w:r w:rsidR="00765A68">
        <w:rPr>
          <w:szCs w:val="22"/>
        </w:rPr>
        <w:t>submission and</w:t>
      </w:r>
      <w:r>
        <w:rPr>
          <w:szCs w:val="22"/>
        </w:rPr>
        <w:t xml:space="preserve"> ensure access to the safety data entries for all charts selected for review.  </w:t>
      </w:r>
    </w:p>
    <w:p w14:paraId="4B070BEF" w14:textId="77777777" w:rsidR="00BE7EC3" w:rsidRPr="00D04715" w:rsidRDefault="00270685" w:rsidP="00567F34">
      <w:pPr>
        <w:pStyle w:val="P1-StandPara"/>
        <w:numPr>
          <w:ilvl w:val="0"/>
          <w:numId w:val="8"/>
        </w:numPr>
        <w:spacing w:after="120" w:line="240" w:lineRule="auto"/>
        <w:ind w:left="720"/>
      </w:pPr>
      <w:r>
        <w:rPr>
          <w:szCs w:val="22"/>
        </w:rPr>
        <w:t>Review all action items</w:t>
      </w:r>
      <w:r w:rsidR="00BE7EC3">
        <w:rPr>
          <w:szCs w:val="22"/>
        </w:rPr>
        <w:t xml:space="preserve"> and findings identified during the last monitoring visit report, if applicable.  </w:t>
      </w:r>
    </w:p>
    <w:p w14:paraId="6861A996" w14:textId="77777777" w:rsidR="00D04715" w:rsidRPr="00461096" w:rsidRDefault="00D04715" w:rsidP="00567F34">
      <w:pPr>
        <w:pStyle w:val="P1-StandPara"/>
        <w:numPr>
          <w:ilvl w:val="0"/>
          <w:numId w:val="8"/>
        </w:numPr>
        <w:spacing w:after="120" w:line="240" w:lineRule="auto"/>
        <w:ind w:left="720"/>
      </w:pPr>
      <w:r w:rsidRPr="00461096">
        <w:rPr>
          <w:szCs w:val="22"/>
        </w:rPr>
        <w:t xml:space="preserve">Review </w:t>
      </w:r>
      <w:r w:rsidR="009C2CE6">
        <w:rPr>
          <w:szCs w:val="22"/>
        </w:rPr>
        <w:t xml:space="preserve">all </w:t>
      </w:r>
      <w:r w:rsidR="00461096" w:rsidRPr="00461096">
        <w:rPr>
          <w:szCs w:val="22"/>
        </w:rPr>
        <w:t>DCP Consortia 2012 Standard Operating Procedures</w:t>
      </w:r>
      <w:r w:rsidR="009C2CE6">
        <w:rPr>
          <w:szCs w:val="22"/>
        </w:rPr>
        <w:t xml:space="preserve"> and DCP Guidance Documents.</w:t>
      </w:r>
      <w:r w:rsidR="00461096" w:rsidRPr="00461096">
        <w:rPr>
          <w:szCs w:val="22"/>
        </w:rPr>
        <w:t xml:space="preserve">  </w:t>
      </w:r>
    </w:p>
    <w:p w14:paraId="05B3D090" w14:textId="3B60A8E8" w:rsidR="00D04715" w:rsidRPr="00520194" w:rsidRDefault="00461096" w:rsidP="00567F34">
      <w:pPr>
        <w:pStyle w:val="P1-StandPara"/>
        <w:numPr>
          <w:ilvl w:val="0"/>
          <w:numId w:val="8"/>
        </w:numPr>
        <w:spacing w:after="120" w:line="240" w:lineRule="auto"/>
        <w:ind w:left="720"/>
      </w:pPr>
      <w:r w:rsidRPr="00461096">
        <w:rPr>
          <w:szCs w:val="22"/>
        </w:rPr>
        <w:t xml:space="preserve">Contact the </w:t>
      </w:r>
      <w:r w:rsidR="00D04715" w:rsidRPr="00461096">
        <w:rPr>
          <w:szCs w:val="22"/>
        </w:rPr>
        <w:t xml:space="preserve">CLO </w:t>
      </w:r>
      <w:r w:rsidR="001D2316">
        <w:rPr>
          <w:szCs w:val="22"/>
        </w:rPr>
        <w:t>S</w:t>
      </w:r>
      <w:r w:rsidR="00D04715" w:rsidRPr="00461096">
        <w:rPr>
          <w:szCs w:val="22"/>
        </w:rPr>
        <w:t xml:space="preserve">ite </w:t>
      </w:r>
      <w:r w:rsidR="001D2316">
        <w:rPr>
          <w:szCs w:val="22"/>
        </w:rPr>
        <w:t>C</w:t>
      </w:r>
      <w:r w:rsidR="00D04715" w:rsidRPr="00461096">
        <w:rPr>
          <w:szCs w:val="22"/>
        </w:rPr>
        <w:t xml:space="preserve">oordinator </w:t>
      </w:r>
      <w:r w:rsidRPr="00461096">
        <w:rPr>
          <w:szCs w:val="22"/>
        </w:rPr>
        <w:t>to</w:t>
      </w:r>
      <w:r w:rsidR="00B0742E">
        <w:rPr>
          <w:szCs w:val="22"/>
        </w:rPr>
        <w:t xml:space="preserve"> inquire </w:t>
      </w:r>
      <w:r w:rsidRPr="00461096">
        <w:rPr>
          <w:szCs w:val="22"/>
        </w:rPr>
        <w:t>if there are any specific questions or concern</w:t>
      </w:r>
      <w:r w:rsidR="00B0742E">
        <w:rPr>
          <w:szCs w:val="22"/>
        </w:rPr>
        <w:t>s</w:t>
      </w:r>
      <w:r w:rsidRPr="00461096">
        <w:rPr>
          <w:szCs w:val="22"/>
        </w:rPr>
        <w:t xml:space="preserve"> that can be addressed during the monitoring visit.</w:t>
      </w:r>
    </w:p>
    <w:p w14:paraId="063CAC45" w14:textId="42605821" w:rsidR="00520194" w:rsidRPr="0069707D" w:rsidRDefault="00520194" w:rsidP="0069707D">
      <w:pPr>
        <w:pStyle w:val="ListParagraph"/>
        <w:numPr>
          <w:ilvl w:val="0"/>
          <w:numId w:val="8"/>
        </w:numPr>
        <w:ind w:left="720" w:hanging="450"/>
        <w:rPr>
          <w:sz w:val="22"/>
          <w:szCs w:val="20"/>
        </w:rPr>
      </w:pPr>
      <w:r w:rsidRPr="00520194">
        <w:rPr>
          <w:sz w:val="22"/>
          <w:szCs w:val="20"/>
        </w:rPr>
        <w:t>For the remote visits, work with the site being monitored to ensure remote access to source data.</w:t>
      </w:r>
    </w:p>
    <w:p w14:paraId="5E54DB75" w14:textId="77777777" w:rsidR="00A8596A" w:rsidRDefault="00A8596A" w:rsidP="002C380A">
      <w:pPr>
        <w:pStyle w:val="Heading3"/>
        <w:spacing w:before="280" w:after="280" w:line="240" w:lineRule="auto"/>
      </w:pPr>
      <w:r w:rsidRPr="00AF62D1">
        <w:lastRenderedPageBreak/>
        <w:t xml:space="preserve">Conduct the </w:t>
      </w:r>
      <w:r w:rsidR="00500BC1">
        <w:t xml:space="preserve">Monitoring </w:t>
      </w:r>
      <w:r w:rsidRPr="00AF62D1">
        <w:t>Visit:</w:t>
      </w:r>
    </w:p>
    <w:p w14:paraId="78740BB7" w14:textId="4EE0DD8A" w:rsidR="00500BC1" w:rsidRPr="00765A68" w:rsidRDefault="00500BC1" w:rsidP="00500BC1">
      <w:pPr>
        <w:pStyle w:val="P1-StandPara"/>
        <w:spacing w:after="100" w:afterAutospacing="1" w:line="240" w:lineRule="auto"/>
        <w:ind w:left="360" w:firstLine="0"/>
        <w:rPr>
          <w:szCs w:val="22"/>
        </w:rPr>
      </w:pPr>
      <w:r w:rsidRPr="00765A68">
        <w:rPr>
          <w:szCs w:val="22"/>
        </w:rPr>
        <w:t xml:space="preserve">The CLO </w:t>
      </w:r>
      <w:r w:rsidR="0072757B">
        <w:rPr>
          <w:szCs w:val="22"/>
        </w:rPr>
        <w:t>M</w:t>
      </w:r>
      <w:r w:rsidRPr="00765A68">
        <w:rPr>
          <w:szCs w:val="22"/>
        </w:rPr>
        <w:t>onitor will</w:t>
      </w:r>
      <w:r w:rsidR="00E36E4F" w:rsidRPr="00765A68">
        <w:rPr>
          <w:szCs w:val="22"/>
        </w:rPr>
        <w:t>:</w:t>
      </w:r>
    </w:p>
    <w:p w14:paraId="16F2611F" w14:textId="71A46D8C" w:rsidR="00E36E4F" w:rsidRPr="00765A68" w:rsidRDefault="008D0FBF" w:rsidP="00567F34">
      <w:pPr>
        <w:pStyle w:val="ListParagraph"/>
        <w:numPr>
          <w:ilvl w:val="0"/>
          <w:numId w:val="9"/>
        </w:numPr>
        <w:spacing w:after="120"/>
        <w:ind w:left="720"/>
        <w:contextualSpacing w:val="0"/>
        <w:jc w:val="both"/>
        <w:rPr>
          <w:sz w:val="22"/>
          <w:szCs w:val="22"/>
        </w:rPr>
      </w:pPr>
      <w:r w:rsidRPr="00F14446">
        <w:rPr>
          <w:sz w:val="22"/>
          <w:szCs w:val="22"/>
        </w:rPr>
        <w:t xml:space="preserve">Review the following, as outlined in </w:t>
      </w:r>
      <w:r w:rsidR="006E29DD" w:rsidRPr="00F14446">
        <w:rPr>
          <w:sz w:val="22"/>
          <w:szCs w:val="22"/>
        </w:rPr>
        <w:t xml:space="preserve">detail in </w:t>
      </w:r>
      <w:r w:rsidRPr="00765A68">
        <w:rPr>
          <w:sz w:val="22"/>
          <w:szCs w:val="22"/>
        </w:rPr>
        <w:t xml:space="preserve">the </w:t>
      </w:r>
      <w:hyperlink r:id="rId8" w:history="1">
        <w:r w:rsidR="00A30FF1" w:rsidRPr="00765A68">
          <w:rPr>
            <w:rStyle w:val="Hyperlink"/>
            <w:sz w:val="22"/>
            <w:szCs w:val="22"/>
          </w:rPr>
          <w:t>SOP 12a: Monitoring Visit Report</w:t>
        </w:r>
      </w:hyperlink>
      <w:r w:rsidR="00A30FF1" w:rsidRPr="00765A68">
        <w:rPr>
          <w:sz w:val="22"/>
          <w:szCs w:val="22"/>
        </w:rPr>
        <w:t xml:space="preserve"> </w:t>
      </w:r>
      <w:r w:rsidRPr="007174DE">
        <w:rPr>
          <w:sz w:val="22"/>
          <w:szCs w:val="22"/>
        </w:rPr>
        <w:t>template</w:t>
      </w:r>
      <w:r w:rsidR="0045106E" w:rsidRPr="00765A68">
        <w:rPr>
          <w:sz w:val="22"/>
          <w:szCs w:val="22"/>
        </w:rPr>
        <w:t>:</w:t>
      </w:r>
    </w:p>
    <w:p w14:paraId="2FABD6F5" w14:textId="77777777" w:rsidR="00356C63" w:rsidRPr="007174DE" w:rsidRDefault="00111102" w:rsidP="00567F34">
      <w:pPr>
        <w:pStyle w:val="ListParagraph"/>
        <w:numPr>
          <w:ilvl w:val="1"/>
          <w:numId w:val="9"/>
        </w:numPr>
        <w:spacing w:after="120"/>
        <w:ind w:left="1440"/>
        <w:contextualSpacing w:val="0"/>
        <w:jc w:val="both"/>
        <w:rPr>
          <w:sz w:val="22"/>
          <w:szCs w:val="22"/>
        </w:rPr>
      </w:pPr>
      <w:r w:rsidRPr="00765A68">
        <w:rPr>
          <w:sz w:val="22"/>
          <w:szCs w:val="22"/>
        </w:rPr>
        <w:t>Regulatory documents at the PO to confirm that all documents that have been submitted to the CLO to date are current and complete</w:t>
      </w:r>
      <w:r w:rsidR="008D0FBF" w:rsidRPr="00765A68">
        <w:rPr>
          <w:sz w:val="22"/>
          <w:szCs w:val="22"/>
        </w:rPr>
        <w:t>.</w:t>
      </w:r>
    </w:p>
    <w:p w14:paraId="55EA338F" w14:textId="6E624C85" w:rsidR="00356C63" w:rsidRPr="00417305" w:rsidRDefault="00356C63" w:rsidP="00567F34">
      <w:pPr>
        <w:pStyle w:val="ListParagraph"/>
        <w:numPr>
          <w:ilvl w:val="1"/>
          <w:numId w:val="9"/>
        </w:numPr>
        <w:spacing w:after="120"/>
        <w:ind w:left="1440"/>
        <w:contextualSpacing w:val="0"/>
        <w:jc w:val="both"/>
        <w:rPr>
          <w:szCs w:val="22"/>
        </w:rPr>
      </w:pPr>
      <w:r w:rsidRPr="004F7A3A">
        <w:rPr>
          <w:sz w:val="22"/>
          <w:szCs w:val="22"/>
        </w:rPr>
        <w:t>Review of the following documents:</w:t>
      </w:r>
    </w:p>
    <w:p w14:paraId="14C8C7F9" w14:textId="77777777" w:rsidR="00356C63" w:rsidRPr="004F7A3A" w:rsidRDefault="00356C63" w:rsidP="00567F34">
      <w:pPr>
        <w:pStyle w:val="SL-FlLftSgl"/>
        <w:numPr>
          <w:ilvl w:val="0"/>
          <w:numId w:val="10"/>
        </w:numPr>
        <w:rPr>
          <w:szCs w:val="22"/>
        </w:rPr>
      </w:pPr>
      <w:r w:rsidRPr="004F7A3A">
        <w:rPr>
          <w:szCs w:val="22"/>
        </w:rPr>
        <w:t>Annual Signatory Institution Worksheet content and approval letter</w:t>
      </w:r>
    </w:p>
    <w:p w14:paraId="75AC58D2" w14:textId="77777777" w:rsidR="00356C63" w:rsidRPr="004F7A3A" w:rsidRDefault="00356C63" w:rsidP="00567F34">
      <w:pPr>
        <w:pStyle w:val="SL-FlLftSgl"/>
        <w:numPr>
          <w:ilvl w:val="0"/>
          <w:numId w:val="10"/>
        </w:numPr>
        <w:rPr>
          <w:szCs w:val="22"/>
        </w:rPr>
      </w:pPr>
      <w:r w:rsidRPr="004F7A3A">
        <w:rPr>
          <w:szCs w:val="22"/>
        </w:rPr>
        <w:t>Boilerplate language included in the Annual Signatory Institution Worksheet approval letter</w:t>
      </w:r>
    </w:p>
    <w:p w14:paraId="6FD8676C" w14:textId="77777777" w:rsidR="00356C63" w:rsidRPr="004F7A3A" w:rsidRDefault="00356C63" w:rsidP="00567F34">
      <w:pPr>
        <w:pStyle w:val="SL-FlLftSgl"/>
        <w:numPr>
          <w:ilvl w:val="0"/>
          <w:numId w:val="10"/>
        </w:numPr>
        <w:rPr>
          <w:szCs w:val="22"/>
        </w:rPr>
      </w:pPr>
      <w:r w:rsidRPr="004F7A3A">
        <w:rPr>
          <w:szCs w:val="22"/>
        </w:rPr>
        <w:t>Annual Principal Investigator Worksheet content and approval letter</w:t>
      </w:r>
    </w:p>
    <w:p w14:paraId="67F5A5E5" w14:textId="07F5741A" w:rsidR="00356C63" w:rsidRPr="00417305" w:rsidRDefault="00356C63" w:rsidP="00567F34">
      <w:pPr>
        <w:pStyle w:val="SL-FlLftSgl"/>
        <w:numPr>
          <w:ilvl w:val="0"/>
          <w:numId w:val="10"/>
        </w:numPr>
        <w:rPr>
          <w:szCs w:val="22"/>
        </w:rPr>
      </w:pPr>
      <w:r w:rsidRPr="00417305">
        <w:rPr>
          <w:szCs w:val="22"/>
        </w:rPr>
        <w:t>Study-Specific Worksheet approval letter</w:t>
      </w:r>
    </w:p>
    <w:p w14:paraId="6E73C71C" w14:textId="77777777" w:rsidR="00356C63" w:rsidRPr="00356C63" w:rsidRDefault="00356C63" w:rsidP="00417305">
      <w:pPr>
        <w:pStyle w:val="SL-FlLftSgl"/>
        <w:ind w:left="1800"/>
        <w:rPr>
          <w:szCs w:val="22"/>
        </w:rPr>
      </w:pPr>
    </w:p>
    <w:p w14:paraId="5979B96F" w14:textId="77777777" w:rsidR="00111102" w:rsidRDefault="00111102" w:rsidP="00567F34">
      <w:pPr>
        <w:pStyle w:val="ListParagraph"/>
        <w:numPr>
          <w:ilvl w:val="1"/>
          <w:numId w:val="9"/>
        </w:numPr>
        <w:spacing w:after="120"/>
        <w:ind w:left="1440"/>
        <w:contextualSpacing w:val="0"/>
        <w:jc w:val="both"/>
        <w:rPr>
          <w:sz w:val="22"/>
          <w:szCs w:val="22"/>
        </w:rPr>
      </w:pPr>
      <w:r>
        <w:rPr>
          <w:sz w:val="22"/>
          <w:szCs w:val="22"/>
        </w:rPr>
        <w:t xml:space="preserve">Informed consent forms to verify that a </w:t>
      </w:r>
      <w:r w:rsidRPr="00B933CF">
        <w:rPr>
          <w:sz w:val="22"/>
          <w:szCs w:val="22"/>
        </w:rPr>
        <w:t xml:space="preserve">properly signed and dated </w:t>
      </w:r>
      <w:r>
        <w:rPr>
          <w:sz w:val="22"/>
          <w:szCs w:val="22"/>
        </w:rPr>
        <w:t xml:space="preserve">form </w:t>
      </w:r>
      <w:r w:rsidRPr="00B933CF">
        <w:rPr>
          <w:sz w:val="22"/>
          <w:szCs w:val="22"/>
        </w:rPr>
        <w:t>is on file for each study participant and that the site used the correct version</w:t>
      </w:r>
      <w:r>
        <w:rPr>
          <w:sz w:val="22"/>
          <w:szCs w:val="22"/>
        </w:rPr>
        <w:t xml:space="preserve"> of the form</w:t>
      </w:r>
      <w:r w:rsidRPr="00B933CF">
        <w:rPr>
          <w:sz w:val="22"/>
          <w:szCs w:val="22"/>
        </w:rPr>
        <w:t>.</w:t>
      </w:r>
    </w:p>
    <w:p w14:paraId="187C951B" w14:textId="77777777" w:rsidR="0010749B" w:rsidRDefault="00111102" w:rsidP="00567F34">
      <w:pPr>
        <w:pStyle w:val="ListParagraph"/>
        <w:numPr>
          <w:ilvl w:val="1"/>
          <w:numId w:val="9"/>
        </w:numPr>
        <w:spacing w:after="120"/>
        <w:ind w:left="1440"/>
        <w:contextualSpacing w:val="0"/>
        <w:jc w:val="both"/>
        <w:rPr>
          <w:sz w:val="22"/>
          <w:szCs w:val="22"/>
        </w:rPr>
      </w:pPr>
      <w:r>
        <w:rPr>
          <w:sz w:val="22"/>
          <w:szCs w:val="22"/>
        </w:rPr>
        <w:t>Site operations to verify the site has adequate resources and procedures in place for successful conduct of the study and that all previously identified findings have been resolved</w:t>
      </w:r>
      <w:r w:rsidR="008B10DE">
        <w:rPr>
          <w:sz w:val="22"/>
          <w:szCs w:val="22"/>
        </w:rPr>
        <w:t>, and to ensure that</w:t>
      </w:r>
      <w:r w:rsidR="008B10DE" w:rsidRPr="008B10DE">
        <w:rPr>
          <w:sz w:val="22"/>
          <w:szCs w:val="22"/>
        </w:rPr>
        <w:t xml:space="preserve"> all staff participating in the conduct of the study have received adequate training</w:t>
      </w:r>
      <w:r w:rsidR="008B10DE">
        <w:rPr>
          <w:sz w:val="22"/>
          <w:szCs w:val="22"/>
        </w:rPr>
        <w:t xml:space="preserve"> from the </w:t>
      </w:r>
      <w:proofErr w:type="gramStart"/>
      <w:r w:rsidR="008B10DE">
        <w:rPr>
          <w:sz w:val="22"/>
          <w:szCs w:val="22"/>
        </w:rPr>
        <w:t>PI</w:t>
      </w:r>
      <w:r w:rsidR="008B10DE" w:rsidRPr="008B10DE">
        <w:rPr>
          <w:sz w:val="22"/>
          <w:szCs w:val="22"/>
        </w:rPr>
        <w:t>, and</w:t>
      </w:r>
      <w:proofErr w:type="gramEnd"/>
      <w:r w:rsidR="008B10DE" w:rsidRPr="008B10DE">
        <w:rPr>
          <w:sz w:val="22"/>
          <w:szCs w:val="22"/>
        </w:rPr>
        <w:t xml:space="preserve"> have been informed of pertinent changes during study conduct, and receive additional training, as appropriate.</w:t>
      </w:r>
    </w:p>
    <w:p w14:paraId="2DCBB55C" w14:textId="0BB9F4DD" w:rsidR="00111102" w:rsidRDefault="0010749B" w:rsidP="00567F34">
      <w:pPr>
        <w:pStyle w:val="ListParagraph"/>
        <w:numPr>
          <w:ilvl w:val="1"/>
          <w:numId w:val="9"/>
        </w:numPr>
        <w:spacing w:after="120"/>
        <w:ind w:left="1440"/>
        <w:contextualSpacing w:val="0"/>
        <w:jc w:val="both"/>
        <w:rPr>
          <w:sz w:val="22"/>
          <w:szCs w:val="22"/>
        </w:rPr>
      </w:pPr>
      <w:r>
        <w:rPr>
          <w:sz w:val="22"/>
          <w:szCs w:val="22"/>
        </w:rPr>
        <w:t>Review all Protocol Deviations that occurred since last visit and ensure that they have been reported as</w:t>
      </w:r>
      <w:r w:rsidRPr="0010749B">
        <w:rPr>
          <w:sz w:val="22"/>
          <w:szCs w:val="22"/>
        </w:rPr>
        <w:t xml:space="preserve"> per </w:t>
      </w:r>
      <w:r w:rsidRPr="0010749B">
        <w:rPr>
          <w:i/>
          <w:sz w:val="22"/>
          <w:szCs w:val="22"/>
        </w:rPr>
        <w:t>DCP 2012 Consortia for Early Phase Prevention Trials SOP 4: Reporting Protocol Deviations</w:t>
      </w:r>
      <w:r w:rsidRPr="0010749B">
        <w:rPr>
          <w:sz w:val="22"/>
          <w:szCs w:val="22"/>
        </w:rPr>
        <w:t>.</w:t>
      </w:r>
    </w:p>
    <w:p w14:paraId="77F37CA7" w14:textId="0F808723" w:rsidR="001F396F" w:rsidRPr="0010749B" w:rsidRDefault="001F396F" w:rsidP="00567F34">
      <w:pPr>
        <w:pStyle w:val="ListParagraph"/>
        <w:numPr>
          <w:ilvl w:val="0"/>
          <w:numId w:val="12"/>
        </w:numPr>
        <w:spacing w:after="120"/>
        <w:ind w:left="1800"/>
        <w:contextualSpacing w:val="0"/>
        <w:jc w:val="both"/>
        <w:rPr>
          <w:sz w:val="22"/>
          <w:szCs w:val="22"/>
        </w:rPr>
      </w:pPr>
      <w:r>
        <w:rPr>
          <w:sz w:val="22"/>
          <w:szCs w:val="22"/>
        </w:rPr>
        <w:t>R</w:t>
      </w:r>
      <w:r w:rsidRPr="001F396F">
        <w:rPr>
          <w:sz w:val="22"/>
          <w:szCs w:val="22"/>
        </w:rPr>
        <w:t>eview all PDs with “CIRB reported - Yes” to verify documentation of CIRB notification.</w:t>
      </w:r>
    </w:p>
    <w:p w14:paraId="7AF962AF" w14:textId="77777777" w:rsidR="00422ED0" w:rsidRDefault="00422ED0" w:rsidP="00567F34">
      <w:pPr>
        <w:pStyle w:val="ListParagraph"/>
        <w:numPr>
          <w:ilvl w:val="1"/>
          <w:numId w:val="9"/>
        </w:numPr>
        <w:spacing w:after="120"/>
        <w:ind w:left="1440"/>
        <w:contextualSpacing w:val="0"/>
        <w:jc w:val="both"/>
        <w:rPr>
          <w:sz w:val="22"/>
          <w:szCs w:val="22"/>
        </w:rPr>
      </w:pPr>
      <w:r>
        <w:rPr>
          <w:sz w:val="22"/>
          <w:szCs w:val="22"/>
        </w:rPr>
        <w:t xml:space="preserve">Screening and/or enrollment log(s) are current.  </w:t>
      </w:r>
    </w:p>
    <w:p w14:paraId="4C4BD2BA" w14:textId="77777777" w:rsidR="00422ED0" w:rsidRPr="001F2925" w:rsidRDefault="00112AEF" w:rsidP="00567F34">
      <w:pPr>
        <w:pStyle w:val="ListParagraph"/>
        <w:numPr>
          <w:ilvl w:val="1"/>
          <w:numId w:val="9"/>
        </w:numPr>
        <w:spacing w:after="120"/>
        <w:ind w:left="1440"/>
        <w:contextualSpacing w:val="0"/>
        <w:jc w:val="both"/>
        <w:rPr>
          <w:sz w:val="22"/>
          <w:szCs w:val="22"/>
        </w:rPr>
      </w:pPr>
      <w:r w:rsidRPr="001F2925">
        <w:rPr>
          <w:sz w:val="22"/>
          <w:szCs w:val="22"/>
        </w:rPr>
        <w:t>Research s</w:t>
      </w:r>
      <w:r w:rsidR="00422ED0" w:rsidRPr="001F2925">
        <w:rPr>
          <w:sz w:val="22"/>
          <w:szCs w:val="22"/>
        </w:rPr>
        <w:t xml:space="preserve">pecimen log and/or </w:t>
      </w:r>
      <w:r w:rsidRPr="001F2925">
        <w:rPr>
          <w:sz w:val="22"/>
          <w:szCs w:val="22"/>
        </w:rPr>
        <w:t xml:space="preserve">research </w:t>
      </w:r>
      <w:r w:rsidR="00422ED0" w:rsidRPr="001F2925">
        <w:rPr>
          <w:sz w:val="22"/>
          <w:szCs w:val="22"/>
        </w:rPr>
        <w:t>specimen management system is current.</w:t>
      </w:r>
    </w:p>
    <w:p w14:paraId="265620CE" w14:textId="77777777" w:rsidR="00FC074C" w:rsidRDefault="00111102" w:rsidP="00567F34">
      <w:pPr>
        <w:pStyle w:val="ListParagraph"/>
        <w:numPr>
          <w:ilvl w:val="1"/>
          <w:numId w:val="9"/>
        </w:numPr>
        <w:spacing w:after="120"/>
        <w:ind w:left="1440"/>
        <w:contextualSpacing w:val="0"/>
        <w:jc w:val="both"/>
        <w:rPr>
          <w:sz w:val="22"/>
          <w:szCs w:val="22"/>
        </w:rPr>
      </w:pPr>
      <w:r w:rsidRPr="001F2925">
        <w:rPr>
          <w:sz w:val="22"/>
          <w:szCs w:val="22"/>
        </w:rPr>
        <w:t xml:space="preserve">Pharmacy operations and documentation to ensure compliance with all requirements. </w:t>
      </w:r>
    </w:p>
    <w:p w14:paraId="5284E153" w14:textId="37C64CFF" w:rsidR="00FC074C" w:rsidRPr="00042E9A" w:rsidRDefault="00FC074C" w:rsidP="00567F34">
      <w:pPr>
        <w:pStyle w:val="ListParagraph"/>
        <w:numPr>
          <w:ilvl w:val="0"/>
          <w:numId w:val="14"/>
        </w:numPr>
        <w:spacing w:after="120"/>
        <w:ind w:left="1800"/>
        <w:contextualSpacing w:val="0"/>
        <w:jc w:val="both"/>
        <w:rPr>
          <w:sz w:val="22"/>
          <w:szCs w:val="22"/>
        </w:rPr>
      </w:pPr>
      <w:r w:rsidRPr="00042E9A">
        <w:rPr>
          <w:sz w:val="22"/>
          <w:szCs w:val="22"/>
        </w:rPr>
        <w:t xml:space="preserve">When </w:t>
      </w:r>
      <w:r w:rsidR="001A7D5C">
        <w:rPr>
          <w:sz w:val="22"/>
          <w:szCs w:val="22"/>
        </w:rPr>
        <w:t xml:space="preserve">a </w:t>
      </w:r>
      <w:r w:rsidRPr="00042E9A">
        <w:rPr>
          <w:sz w:val="22"/>
          <w:szCs w:val="22"/>
        </w:rPr>
        <w:t xml:space="preserve">monitoring visit is conducted </w:t>
      </w:r>
      <w:r w:rsidR="001A7D5C">
        <w:rPr>
          <w:sz w:val="22"/>
          <w:szCs w:val="22"/>
        </w:rPr>
        <w:t>remotely</w:t>
      </w:r>
      <w:r w:rsidRPr="00042E9A">
        <w:rPr>
          <w:sz w:val="22"/>
          <w:szCs w:val="22"/>
        </w:rPr>
        <w:t>, the monitor</w:t>
      </w:r>
      <w:r w:rsidR="001A7D5C">
        <w:rPr>
          <w:sz w:val="22"/>
          <w:szCs w:val="22"/>
        </w:rPr>
        <w:t>, in advance of the remote visit,</w:t>
      </w:r>
      <w:r w:rsidRPr="00042E9A">
        <w:rPr>
          <w:sz w:val="22"/>
          <w:szCs w:val="22"/>
        </w:rPr>
        <w:t xml:space="preserve"> will request a written response (email is acceptable) from the pharmacist on the below items:</w:t>
      </w:r>
    </w:p>
    <w:p w14:paraId="08F36311" w14:textId="2A159614" w:rsidR="00FC074C" w:rsidRPr="00042E9A" w:rsidRDefault="00FC074C" w:rsidP="00567F34">
      <w:pPr>
        <w:pStyle w:val="ListParagraph"/>
        <w:numPr>
          <w:ilvl w:val="0"/>
          <w:numId w:val="13"/>
        </w:numPr>
        <w:spacing w:after="120"/>
        <w:ind w:left="2160"/>
        <w:contextualSpacing w:val="0"/>
        <w:jc w:val="both"/>
        <w:rPr>
          <w:sz w:val="22"/>
          <w:szCs w:val="22"/>
        </w:rPr>
      </w:pPr>
      <w:r w:rsidRPr="00042E9A">
        <w:rPr>
          <w:sz w:val="22"/>
          <w:szCs w:val="22"/>
        </w:rPr>
        <w:t>Investigational pharmacy is secure, and access is limited to appropriate staff</w:t>
      </w:r>
    </w:p>
    <w:p w14:paraId="067FB60A" w14:textId="0FE541B2" w:rsidR="00FC074C" w:rsidRPr="00042E9A" w:rsidRDefault="00FC074C" w:rsidP="00567F34">
      <w:pPr>
        <w:pStyle w:val="ListParagraph"/>
        <w:numPr>
          <w:ilvl w:val="0"/>
          <w:numId w:val="13"/>
        </w:numPr>
        <w:spacing w:after="120"/>
        <w:ind w:left="2160"/>
        <w:contextualSpacing w:val="0"/>
        <w:jc w:val="both"/>
        <w:rPr>
          <w:sz w:val="22"/>
          <w:szCs w:val="22"/>
        </w:rPr>
      </w:pPr>
      <w:r w:rsidRPr="00042E9A">
        <w:rPr>
          <w:sz w:val="22"/>
          <w:szCs w:val="22"/>
        </w:rPr>
        <w:t>Balance from DARF matches the balance in stock</w:t>
      </w:r>
    </w:p>
    <w:p w14:paraId="05DD6CF6" w14:textId="6915FA71" w:rsidR="00FC074C" w:rsidRPr="00042E9A" w:rsidRDefault="00FC074C" w:rsidP="00567F34">
      <w:pPr>
        <w:pStyle w:val="ListParagraph"/>
        <w:numPr>
          <w:ilvl w:val="0"/>
          <w:numId w:val="13"/>
        </w:numPr>
        <w:spacing w:after="120"/>
        <w:ind w:left="2160"/>
        <w:contextualSpacing w:val="0"/>
        <w:jc w:val="both"/>
        <w:rPr>
          <w:sz w:val="22"/>
          <w:szCs w:val="22"/>
        </w:rPr>
      </w:pPr>
      <w:r w:rsidRPr="00042E9A">
        <w:rPr>
          <w:sz w:val="22"/>
          <w:szCs w:val="22"/>
        </w:rPr>
        <w:t>Outdated investigational agent is stored separately from active supply</w:t>
      </w:r>
    </w:p>
    <w:p w14:paraId="721AD2F2" w14:textId="0B35A469" w:rsidR="00FC074C" w:rsidRPr="00042E9A" w:rsidRDefault="00FC074C" w:rsidP="00567F34">
      <w:pPr>
        <w:pStyle w:val="ListParagraph"/>
        <w:numPr>
          <w:ilvl w:val="0"/>
          <w:numId w:val="13"/>
        </w:numPr>
        <w:spacing w:after="120"/>
        <w:ind w:left="2160"/>
        <w:contextualSpacing w:val="0"/>
        <w:jc w:val="both"/>
        <w:rPr>
          <w:sz w:val="22"/>
          <w:szCs w:val="22"/>
        </w:rPr>
      </w:pPr>
      <w:r w:rsidRPr="00042E9A">
        <w:rPr>
          <w:sz w:val="22"/>
          <w:szCs w:val="22"/>
        </w:rPr>
        <w:t>Investigational agent is stored separately from commercially available supply</w:t>
      </w:r>
    </w:p>
    <w:p w14:paraId="2F932A39" w14:textId="3D990AB9" w:rsidR="00FC074C" w:rsidRPr="00042E9A" w:rsidRDefault="00FC074C" w:rsidP="00567F34">
      <w:pPr>
        <w:pStyle w:val="ListParagraph"/>
        <w:numPr>
          <w:ilvl w:val="0"/>
          <w:numId w:val="15"/>
        </w:numPr>
        <w:spacing w:after="120"/>
        <w:ind w:left="1800"/>
        <w:contextualSpacing w:val="0"/>
        <w:jc w:val="both"/>
        <w:rPr>
          <w:sz w:val="22"/>
          <w:szCs w:val="22"/>
        </w:rPr>
      </w:pPr>
      <w:r w:rsidRPr="00042E9A">
        <w:rPr>
          <w:sz w:val="22"/>
          <w:szCs w:val="22"/>
        </w:rPr>
        <w:t xml:space="preserve">The monitor should use the pharmacist’s written response to complete the appropriate items on the Monitoring Report.  </w:t>
      </w:r>
      <w:r w:rsidR="00042E9A">
        <w:rPr>
          <w:sz w:val="22"/>
          <w:szCs w:val="22"/>
        </w:rPr>
        <w:t>The Monitor will</w:t>
      </w:r>
      <w:r w:rsidRPr="00042E9A">
        <w:rPr>
          <w:sz w:val="22"/>
          <w:szCs w:val="22"/>
        </w:rPr>
        <w:t xml:space="preserve"> use the comments column next to each item to document the pharmacist’s response, along with the pharmacist’s name, and correspondence date.</w:t>
      </w:r>
    </w:p>
    <w:p w14:paraId="1559D486" w14:textId="6BDAF2EE" w:rsidR="00111102" w:rsidRPr="001F2925" w:rsidRDefault="008D0FBF" w:rsidP="00567F34">
      <w:pPr>
        <w:pStyle w:val="ListParagraph"/>
        <w:numPr>
          <w:ilvl w:val="1"/>
          <w:numId w:val="9"/>
        </w:numPr>
        <w:spacing w:after="120"/>
        <w:ind w:left="1440"/>
        <w:contextualSpacing w:val="0"/>
        <w:jc w:val="both"/>
        <w:rPr>
          <w:sz w:val="22"/>
          <w:szCs w:val="22"/>
        </w:rPr>
      </w:pPr>
      <w:r w:rsidRPr="001F2925">
        <w:rPr>
          <w:sz w:val="22"/>
          <w:szCs w:val="22"/>
        </w:rPr>
        <w:lastRenderedPageBreak/>
        <w:t>Selected p</w:t>
      </w:r>
      <w:r w:rsidR="00111102" w:rsidRPr="001F2925">
        <w:rPr>
          <w:sz w:val="22"/>
          <w:szCs w:val="22"/>
        </w:rPr>
        <w:t>articipant charts.  F</w:t>
      </w:r>
      <w:r w:rsidR="004A7F28" w:rsidRPr="001F2925">
        <w:rPr>
          <w:sz w:val="22"/>
          <w:szCs w:val="22"/>
        </w:rPr>
        <w:t>or each chart, review from screening through the most current study week available and</w:t>
      </w:r>
      <w:r w:rsidR="00896FEE" w:rsidRPr="001F2925">
        <w:rPr>
          <w:sz w:val="22"/>
          <w:szCs w:val="22"/>
        </w:rPr>
        <w:t>:</w:t>
      </w:r>
    </w:p>
    <w:p w14:paraId="323ADD8A" w14:textId="77777777" w:rsidR="00111102" w:rsidRPr="001F2925" w:rsidRDefault="00111102" w:rsidP="00567F34">
      <w:pPr>
        <w:pStyle w:val="ListParagraph"/>
        <w:numPr>
          <w:ilvl w:val="2"/>
          <w:numId w:val="9"/>
        </w:numPr>
        <w:spacing w:after="120"/>
        <w:ind w:left="2167"/>
        <w:contextualSpacing w:val="0"/>
        <w:jc w:val="both"/>
        <w:rPr>
          <w:sz w:val="22"/>
          <w:szCs w:val="22"/>
        </w:rPr>
      </w:pPr>
      <w:r w:rsidRPr="001F2925">
        <w:rPr>
          <w:sz w:val="22"/>
          <w:szCs w:val="22"/>
        </w:rPr>
        <w:t xml:space="preserve">Verify study participation </w:t>
      </w:r>
      <w:r w:rsidR="000E1634" w:rsidRPr="001F2925">
        <w:rPr>
          <w:sz w:val="22"/>
          <w:szCs w:val="22"/>
        </w:rPr>
        <w:t>occurred according</w:t>
      </w:r>
      <w:r w:rsidR="00896FEE" w:rsidRPr="001F2925">
        <w:rPr>
          <w:sz w:val="22"/>
          <w:szCs w:val="22"/>
        </w:rPr>
        <w:t xml:space="preserve"> to</w:t>
      </w:r>
      <w:r w:rsidRPr="001F2925">
        <w:rPr>
          <w:sz w:val="22"/>
          <w:szCs w:val="22"/>
        </w:rPr>
        <w:t xml:space="preserve"> protocol requirements for inclusion/exclusion criteria, visit dates and windows,</w:t>
      </w:r>
      <w:r w:rsidR="004A7F28" w:rsidRPr="001F2925">
        <w:rPr>
          <w:sz w:val="22"/>
          <w:szCs w:val="22"/>
        </w:rPr>
        <w:t xml:space="preserve"> </w:t>
      </w:r>
      <w:r w:rsidRPr="001F2925">
        <w:rPr>
          <w:sz w:val="22"/>
          <w:szCs w:val="22"/>
        </w:rPr>
        <w:t>clinical and laboratory evaluations, use of concomitant medications, dose modifications,</w:t>
      </w:r>
      <w:r w:rsidR="004A7F28" w:rsidRPr="001F2925">
        <w:rPr>
          <w:sz w:val="22"/>
          <w:szCs w:val="22"/>
        </w:rPr>
        <w:t xml:space="preserve"> </w:t>
      </w:r>
      <w:r w:rsidR="00112AEF" w:rsidRPr="001F2925">
        <w:rPr>
          <w:sz w:val="22"/>
          <w:szCs w:val="22"/>
        </w:rPr>
        <w:t xml:space="preserve">research </w:t>
      </w:r>
      <w:r w:rsidR="004A7F28" w:rsidRPr="001F2925">
        <w:rPr>
          <w:sz w:val="22"/>
          <w:szCs w:val="22"/>
        </w:rPr>
        <w:t>specimen collection</w:t>
      </w:r>
      <w:r w:rsidR="00422ED0" w:rsidRPr="001F2925">
        <w:rPr>
          <w:sz w:val="22"/>
          <w:szCs w:val="22"/>
        </w:rPr>
        <w:t xml:space="preserve"> and tracking</w:t>
      </w:r>
      <w:r w:rsidR="004A7F28" w:rsidRPr="001F2925">
        <w:rPr>
          <w:sz w:val="22"/>
          <w:szCs w:val="22"/>
        </w:rPr>
        <w:t xml:space="preserve">, </w:t>
      </w:r>
      <w:r w:rsidRPr="001F2925">
        <w:rPr>
          <w:sz w:val="22"/>
          <w:szCs w:val="22"/>
        </w:rPr>
        <w:t>and reporting of A</w:t>
      </w:r>
      <w:r w:rsidR="00F23473" w:rsidRPr="001F2925">
        <w:rPr>
          <w:sz w:val="22"/>
          <w:szCs w:val="22"/>
        </w:rPr>
        <w:t>dverse Events (A</w:t>
      </w:r>
      <w:r w:rsidRPr="001F2925">
        <w:rPr>
          <w:sz w:val="22"/>
          <w:szCs w:val="22"/>
        </w:rPr>
        <w:t>Es</w:t>
      </w:r>
      <w:r w:rsidR="00F23473" w:rsidRPr="001F2925">
        <w:rPr>
          <w:sz w:val="22"/>
          <w:szCs w:val="22"/>
        </w:rPr>
        <w:t>)</w:t>
      </w:r>
      <w:r w:rsidRPr="001F2925">
        <w:rPr>
          <w:sz w:val="22"/>
          <w:szCs w:val="22"/>
        </w:rPr>
        <w:t xml:space="preserve"> including any SAEs.</w:t>
      </w:r>
    </w:p>
    <w:p w14:paraId="1751CE34" w14:textId="77777777" w:rsidR="00111102" w:rsidRDefault="00111102" w:rsidP="00567F34">
      <w:pPr>
        <w:pStyle w:val="ListParagraph"/>
        <w:numPr>
          <w:ilvl w:val="2"/>
          <w:numId w:val="9"/>
        </w:numPr>
        <w:spacing w:after="120"/>
        <w:ind w:left="2167"/>
        <w:contextualSpacing w:val="0"/>
        <w:jc w:val="both"/>
        <w:rPr>
          <w:sz w:val="22"/>
          <w:szCs w:val="22"/>
        </w:rPr>
      </w:pPr>
      <w:r w:rsidRPr="00500BC1">
        <w:rPr>
          <w:sz w:val="22"/>
          <w:szCs w:val="22"/>
        </w:rPr>
        <w:t>Verify that information captured in the source documentation has been transcribed accurately and completely to the paper Case Report Forms (if applicable), database of record, and most recent M</w:t>
      </w:r>
      <w:r w:rsidR="00D81E4B">
        <w:rPr>
          <w:sz w:val="22"/>
          <w:szCs w:val="22"/>
        </w:rPr>
        <w:t xml:space="preserve">DS </w:t>
      </w:r>
      <w:r w:rsidRPr="00500BC1">
        <w:rPr>
          <w:sz w:val="22"/>
          <w:szCs w:val="22"/>
        </w:rPr>
        <w:t xml:space="preserve">submission.  </w:t>
      </w:r>
    </w:p>
    <w:p w14:paraId="386056EA" w14:textId="77777777" w:rsidR="00111102" w:rsidRDefault="00111102" w:rsidP="00567F34">
      <w:pPr>
        <w:pStyle w:val="ListParagraph"/>
        <w:numPr>
          <w:ilvl w:val="2"/>
          <w:numId w:val="9"/>
        </w:numPr>
        <w:spacing w:after="120"/>
        <w:ind w:left="2167"/>
        <w:contextualSpacing w:val="0"/>
        <w:jc w:val="both"/>
        <w:rPr>
          <w:sz w:val="22"/>
          <w:szCs w:val="22"/>
        </w:rPr>
      </w:pPr>
      <w:r w:rsidRPr="00500BC1">
        <w:rPr>
          <w:sz w:val="22"/>
          <w:szCs w:val="22"/>
        </w:rPr>
        <w:t>Confirm that protocol deviation forms are on file for any deviations from protocol requirements.</w:t>
      </w:r>
    </w:p>
    <w:p w14:paraId="62F3276C" w14:textId="77777777" w:rsidR="00111102" w:rsidRDefault="00111102" w:rsidP="00567F34">
      <w:pPr>
        <w:pStyle w:val="ListParagraph"/>
        <w:numPr>
          <w:ilvl w:val="2"/>
          <w:numId w:val="9"/>
        </w:numPr>
        <w:spacing w:after="120"/>
        <w:ind w:left="2167"/>
        <w:contextualSpacing w:val="0"/>
        <w:jc w:val="both"/>
        <w:rPr>
          <w:sz w:val="22"/>
          <w:szCs w:val="22"/>
        </w:rPr>
      </w:pPr>
      <w:r w:rsidRPr="008D0FBF">
        <w:rPr>
          <w:sz w:val="22"/>
          <w:szCs w:val="22"/>
        </w:rPr>
        <w:t>Ensure missed visits or examinations are noted appropriately, and there is documentation of any attempts to locate and/or communicate with the study participant.</w:t>
      </w:r>
    </w:p>
    <w:p w14:paraId="253C40F7" w14:textId="4805D4CE" w:rsidR="00644620" w:rsidRPr="00520194" w:rsidRDefault="00644620" w:rsidP="00567F34">
      <w:pPr>
        <w:pStyle w:val="ListParagraph"/>
        <w:numPr>
          <w:ilvl w:val="2"/>
          <w:numId w:val="9"/>
        </w:numPr>
        <w:spacing w:after="120"/>
        <w:ind w:left="2167"/>
        <w:contextualSpacing w:val="0"/>
        <w:jc w:val="both"/>
        <w:rPr>
          <w:sz w:val="22"/>
          <w:szCs w:val="22"/>
          <w:u w:val="single"/>
        </w:rPr>
      </w:pPr>
      <w:r>
        <w:rPr>
          <w:sz w:val="22"/>
          <w:szCs w:val="22"/>
        </w:rPr>
        <w:t xml:space="preserve">Ensure the POs submit a copy of all source documentation (with identifiers </w:t>
      </w:r>
      <w:r w:rsidRPr="00520194">
        <w:rPr>
          <w:sz w:val="22"/>
          <w:szCs w:val="22"/>
        </w:rPr>
        <w:t>removed) and CRFs for each participant selected for chart audit as applicable, and the materials are accessible and organized.</w:t>
      </w:r>
      <w:r w:rsidR="00885028" w:rsidRPr="00520194">
        <w:rPr>
          <w:sz w:val="22"/>
          <w:szCs w:val="22"/>
        </w:rPr>
        <w:t xml:space="preserve">  Refer to </w:t>
      </w:r>
      <w:hyperlink r:id="rId9" w:history="1">
        <w:r w:rsidR="00A30FF1" w:rsidRPr="00520194">
          <w:rPr>
            <w:rStyle w:val="Hyperlink"/>
            <w:sz w:val="22"/>
            <w:szCs w:val="22"/>
          </w:rPr>
          <w:t>SOP 9: Site Preparation for Monitoring and Auditing Visits</w:t>
        </w:r>
      </w:hyperlink>
      <w:r w:rsidR="00A30FF1" w:rsidRPr="00520194">
        <w:rPr>
          <w:caps/>
          <w:sz w:val="22"/>
          <w:szCs w:val="22"/>
        </w:rPr>
        <w:t>.</w:t>
      </w:r>
    </w:p>
    <w:p w14:paraId="1394F855" w14:textId="7D101FD3" w:rsidR="008D0FBF" w:rsidRPr="00520194" w:rsidRDefault="008D0FBF" w:rsidP="00567F34">
      <w:pPr>
        <w:pStyle w:val="ListParagraph"/>
        <w:numPr>
          <w:ilvl w:val="0"/>
          <w:numId w:val="9"/>
        </w:numPr>
        <w:spacing w:after="120"/>
        <w:ind w:left="720"/>
        <w:contextualSpacing w:val="0"/>
        <w:jc w:val="both"/>
        <w:rPr>
          <w:sz w:val="22"/>
          <w:szCs w:val="22"/>
        </w:rPr>
      </w:pPr>
      <w:r w:rsidRPr="00520194">
        <w:rPr>
          <w:sz w:val="22"/>
          <w:szCs w:val="22"/>
        </w:rPr>
        <w:t xml:space="preserve">Note all findings identified during the review.  The </w:t>
      </w:r>
      <w:hyperlink r:id="rId10" w:history="1">
        <w:r w:rsidR="00A30FF1" w:rsidRPr="00520194">
          <w:rPr>
            <w:rStyle w:val="Hyperlink"/>
            <w:sz w:val="22"/>
            <w:szCs w:val="22"/>
          </w:rPr>
          <w:t>SOP 12a: Monitoring Visit Report</w:t>
        </w:r>
      </w:hyperlink>
      <w:r w:rsidR="00A30FF1" w:rsidRPr="00520194">
        <w:rPr>
          <w:sz w:val="22"/>
          <w:szCs w:val="22"/>
        </w:rPr>
        <w:t xml:space="preserve"> </w:t>
      </w:r>
      <w:r w:rsidRPr="00520194">
        <w:rPr>
          <w:sz w:val="22"/>
          <w:szCs w:val="22"/>
        </w:rPr>
        <w:t xml:space="preserve">template includes prompts in italics for specific findings that </w:t>
      </w:r>
      <w:r w:rsidR="00422ED0" w:rsidRPr="00046FA5">
        <w:rPr>
          <w:sz w:val="22"/>
          <w:szCs w:val="22"/>
        </w:rPr>
        <w:t>will</w:t>
      </w:r>
      <w:r w:rsidRPr="00046FA5">
        <w:rPr>
          <w:sz w:val="22"/>
          <w:szCs w:val="22"/>
        </w:rPr>
        <w:t xml:space="preserve"> be recorded with each monitoring visit.  Additional findings </w:t>
      </w:r>
      <w:r w:rsidR="00422ED0" w:rsidRPr="00520194">
        <w:rPr>
          <w:sz w:val="22"/>
          <w:szCs w:val="22"/>
        </w:rPr>
        <w:t xml:space="preserve">will </w:t>
      </w:r>
      <w:r w:rsidRPr="00520194">
        <w:rPr>
          <w:sz w:val="22"/>
          <w:szCs w:val="22"/>
        </w:rPr>
        <w:t xml:space="preserve">be recorded in the comments section.  </w:t>
      </w:r>
    </w:p>
    <w:p w14:paraId="55079BFC" w14:textId="77777777" w:rsidR="008D0FBF" w:rsidRPr="00520194" w:rsidRDefault="008D0FBF" w:rsidP="00567F34">
      <w:pPr>
        <w:pStyle w:val="ListParagraph"/>
        <w:numPr>
          <w:ilvl w:val="0"/>
          <w:numId w:val="9"/>
        </w:numPr>
        <w:spacing w:after="120"/>
        <w:ind w:left="720"/>
        <w:contextualSpacing w:val="0"/>
        <w:jc w:val="both"/>
        <w:rPr>
          <w:sz w:val="22"/>
          <w:szCs w:val="22"/>
        </w:rPr>
      </w:pPr>
      <w:r w:rsidRPr="00520194">
        <w:rPr>
          <w:sz w:val="22"/>
          <w:szCs w:val="22"/>
        </w:rPr>
        <w:t xml:space="preserve">Note all deficiencies identified during the review.  A deficiency is any incomplete, incorrect, or missing finding that is not in keeping with the study plan, federal regulations, DCP Consortia 2012 Standard Operating Procedures, DCP Guidance Documents or institutional requirements.  </w:t>
      </w:r>
    </w:p>
    <w:p w14:paraId="1FF7FAD9" w14:textId="48C6E819" w:rsidR="008D0FBF" w:rsidRPr="00520194" w:rsidRDefault="008D0FBF" w:rsidP="00567F34">
      <w:pPr>
        <w:pStyle w:val="ListParagraph"/>
        <w:numPr>
          <w:ilvl w:val="1"/>
          <w:numId w:val="9"/>
        </w:numPr>
        <w:spacing w:after="120"/>
        <w:ind w:left="1440"/>
        <w:contextualSpacing w:val="0"/>
        <w:jc w:val="both"/>
        <w:rPr>
          <w:sz w:val="22"/>
          <w:szCs w:val="22"/>
        </w:rPr>
      </w:pPr>
      <w:r w:rsidRPr="00520194">
        <w:rPr>
          <w:sz w:val="22"/>
          <w:szCs w:val="22"/>
        </w:rPr>
        <w:t xml:space="preserve">The CLO </w:t>
      </w:r>
      <w:r w:rsidR="0072757B" w:rsidRPr="00520194">
        <w:rPr>
          <w:sz w:val="22"/>
          <w:szCs w:val="22"/>
        </w:rPr>
        <w:t>M</w:t>
      </w:r>
      <w:r w:rsidRPr="00520194">
        <w:rPr>
          <w:sz w:val="22"/>
          <w:szCs w:val="22"/>
        </w:rPr>
        <w:t xml:space="preserve">onitor is required to label a deficiency as ‘major’ if it is severe in nature or scope, compromises patient safety, or impacts data integrity.  </w:t>
      </w:r>
      <w:r w:rsidR="00F14446" w:rsidRPr="00520194">
        <w:rPr>
          <w:sz w:val="22"/>
          <w:szCs w:val="22"/>
        </w:rPr>
        <w:t>Minor</w:t>
      </w:r>
      <w:r w:rsidRPr="00520194">
        <w:rPr>
          <w:sz w:val="22"/>
          <w:szCs w:val="22"/>
        </w:rPr>
        <w:t xml:space="preserve"> deficiencies that are repetitive, process-related, or involve multiple participants may also be considered a major deficiency.</w:t>
      </w:r>
    </w:p>
    <w:p w14:paraId="075F2AAE" w14:textId="77777777" w:rsidR="008D0FBF" w:rsidRPr="00520194" w:rsidRDefault="008D0FBF" w:rsidP="00567F34">
      <w:pPr>
        <w:pStyle w:val="ListParagraph"/>
        <w:numPr>
          <w:ilvl w:val="1"/>
          <w:numId w:val="9"/>
        </w:numPr>
        <w:spacing w:after="120"/>
        <w:ind w:left="1440"/>
        <w:contextualSpacing w:val="0"/>
        <w:jc w:val="both"/>
        <w:rPr>
          <w:sz w:val="22"/>
          <w:szCs w:val="22"/>
        </w:rPr>
      </w:pPr>
      <w:r w:rsidRPr="00520194">
        <w:rPr>
          <w:sz w:val="22"/>
          <w:szCs w:val="22"/>
        </w:rPr>
        <w:t>Examples of major deficiencies by review category</w:t>
      </w:r>
      <w:r w:rsidR="006E29DD" w:rsidRPr="00520194">
        <w:rPr>
          <w:sz w:val="22"/>
          <w:szCs w:val="22"/>
        </w:rPr>
        <w:t>, include</w:t>
      </w:r>
      <w:r w:rsidRPr="00520194">
        <w:rPr>
          <w:sz w:val="22"/>
          <w:szCs w:val="22"/>
        </w:rPr>
        <w:t>:</w:t>
      </w:r>
    </w:p>
    <w:p w14:paraId="68F51280" w14:textId="77777777" w:rsidR="008D0FBF" w:rsidRPr="00D81E4B" w:rsidRDefault="008D0FBF" w:rsidP="00567F34">
      <w:pPr>
        <w:pStyle w:val="ListParagraph"/>
        <w:numPr>
          <w:ilvl w:val="2"/>
          <w:numId w:val="9"/>
        </w:numPr>
        <w:spacing w:after="120"/>
        <w:ind w:left="2167"/>
        <w:contextualSpacing w:val="0"/>
        <w:jc w:val="both"/>
        <w:rPr>
          <w:sz w:val="22"/>
          <w:szCs w:val="22"/>
        </w:rPr>
      </w:pPr>
      <w:r w:rsidRPr="00520194">
        <w:rPr>
          <w:sz w:val="22"/>
          <w:szCs w:val="22"/>
        </w:rPr>
        <w:t>Regulatory Documentation</w:t>
      </w:r>
    </w:p>
    <w:p w14:paraId="1CD3A8AC" w14:textId="0D9359D4" w:rsidR="008D0FBF" w:rsidRPr="00D81E4B" w:rsidRDefault="008D0FBF" w:rsidP="00567F34">
      <w:pPr>
        <w:pStyle w:val="ListParagraph"/>
        <w:numPr>
          <w:ilvl w:val="3"/>
          <w:numId w:val="9"/>
        </w:numPr>
        <w:spacing w:after="120"/>
        <w:ind w:left="2880"/>
        <w:contextualSpacing w:val="0"/>
        <w:jc w:val="both"/>
        <w:rPr>
          <w:sz w:val="22"/>
          <w:szCs w:val="22"/>
        </w:rPr>
      </w:pPr>
      <w:r w:rsidRPr="00D81E4B">
        <w:rPr>
          <w:sz w:val="22"/>
          <w:szCs w:val="22"/>
        </w:rPr>
        <w:t>Failure to obtain IRB</w:t>
      </w:r>
      <w:r w:rsidR="00BD2AD9">
        <w:rPr>
          <w:sz w:val="22"/>
          <w:szCs w:val="22"/>
        </w:rPr>
        <w:t>/CIRB</w:t>
      </w:r>
      <w:r w:rsidRPr="00D81E4B">
        <w:rPr>
          <w:sz w:val="22"/>
          <w:szCs w:val="22"/>
        </w:rPr>
        <w:t xml:space="preserve"> approval for the protocol or informed consent form.</w:t>
      </w:r>
    </w:p>
    <w:p w14:paraId="7EFA7EBC" w14:textId="75984309" w:rsidR="008D0FBF" w:rsidRPr="00C42A41" w:rsidRDefault="00BD2AD9" w:rsidP="00567F34">
      <w:pPr>
        <w:pStyle w:val="ListParagraph"/>
        <w:numPr>
          <w:ilvl w:val="3"/>
          <w:numId w:val="9"/>
        </w:numPr>
        <w:spacing w:after="120"/>
        <w:ind w:left="2880"/>
        <w:contextualSpacing w:val="0"/>
        <w:jc w:val="both"/>
        <w:rPr>
          <w:sz w:val="22"/>
          <w:szCs w:val="22"/>
        </w:rPr>
      </w:pPr>
      <w:r w:rsidRPr="00417305">
        <w:rPr>
          <w:sz w:val="22"/>
          <w:szCs w:val="22"/>
        </w:rPr>
        <w:t>Interruption in the IRB/CIRB continuing review approval of the protocol</w:t>
      </w:r>
      <w:r w:rsidR="008D0FBF" w:rsidRPr="00C42A41">
        <w:rPr>
          <w:sz w:val="22"/>
          <w:szCs w:val="22"/>
        </w:rPr>
        <w:t>.</w:t>
      </w:r>
    </w:p>
    <w:p w14:paraId="6ADCF199" w14:textId="753BBF21" w:rsidR="008D0FBF" w:rsidRPr="00D81E4B" w:rsidRDefault="006E29DD" w:rsidP="00567F34">
      <w:pPr>
        <w:pStyle w:val="ListParagraph"/>
        <w:numPr>
          <w:ilvl w:val="3"/>
          <w:numId w:val="9"/>
        </w:numPr>
        <w:spacing w:after="120"/>
        <w:ind w:left="2880"/>
        <w:contextualSpacing w:val="0"/>
        <w:jc w:val="both"/>
        <w:rPr>
          <w:sz w:val="22"/>
          <w:szCs w:val="22"/>
        </w:rPr>
      </w:pPr>
      <w:r w:rsidRPr="00D81E4B">
        <w:rPr>
          <w:sz w:val="22"/>
          <w:szCs w:val="22"/>
        </w:rPr>
        <w:t>Participant enrollment</w:t>
      </w:r>
      <w:r w:rsidR="008D0FBF" w:rsidRPr="00D81E4B">
        <w:rPr>
          <w:sz w:val="22"/>
          <w:szCs w:val="22"/>
        </w:rPr>
        <w:t xml:space="preserve"> or study procedures prior to IRB</w:t>
      </w:r>
      <w:r w:rsidR="00BD2AD9">
        <w:rPr>
          <w:sz w:val="22"/>
          <w:szCs w:val="22"/>
        </w:rPr>
        <w:t>/CIRB</w:t>
      </w:r>
      <w:r w:rsidR="008D0FBF" w:rsidRPr="00D81E4B">
        <w:rPr>
          <w:sz w:val="22"/>
          <w:szCs w:val="22"/>
        </w:rPr>
        <w:t xml:space="preserve"> approval.</w:t>
      </w:r>
    </w:p>
    <w:p w14:paraId="392D6BCD" w14:textId="77777777" w:rsidR="008D0FBF" w:rsidRPr="00D81E4B" w:rsidRDefault="008D0FBF" w:rsidP="00567F34">
      <w:pPr>
        <w:pStyle w:val="ListParagraph"/>
        <w:numPr>
          <w:ilvl w:val="2"/>
          <w:numId w:val="9"/>
        </w:numPr>
        <w:spacing w:after="120"/>
        <w:ind w:left="2167"/>
        <w:contextualSpacing w:val="0"/>
        <w:jc w:val="both"/>
        <w:rPr>
          <w:sz w:val="22"/>
          <w:szCs w:val="22"/>
        </w:rPr>
      </w:pPr>
      <w:r w:rsidRPr="00D81E4B">
        <w:rPr>
          <w:sz w:val="22"/>
          <w:szCs w:val="22"/>
        </w:rPr>
        <w:t>Informed Consent Form (ICF) Documentation</w:t>
      </w:r>
    </w:p>
    <w:p w14:paraId="1E8D5CA2" w14:textId="77777777" w:rsidR="008D0FBF" w:rsidRPr="00D81E4B" w:rsidRDefault="008D0FBF" w:rsidP="00567F34">
      <w:pPr>
        <w:pStyle w:val="ListParagraph"/>
        <w:numPr>
          <w:ilvl w:val="3"/>
          <w:numId w:val="9"/>
        </w:numPr>
        <w:spacing w:after="120"/>
        <w:ind w:left="2880"/>
        <w:contextualSpacing w:val="0"/>
        <w:jc w:val="both"/>
        <w:rPr>
          <w:sz w:val="22"/>
          <w:szCs w:val="22"/>
        </w:rPr>
      </w:pPr>
      <w:r w:rsidRPr="00D81E4B">
        <w:rPr>
          <w:sz w:val="22"/>
          <w:szCs w:val="22"/>
        </w:rPr>
        <w:t>Missing ICF.</w:t>
      </w:r>
    </w:p>
    <w:p w14:paraId="30277F6E" w14:textId="77777777" w:rsidR="008D0FBF" w:rsidRPr="00D81E4B" w:rsidRDefault="008D0FBF" w:rsidP="00567F34">
      <w:pPr>
        <w:pStyle w:val="ListParagraph"/>
        <w:numPr>
          <w:ilvl w:val="3"/>
          <w:numId w:val="9"/>
        </w:numPr>
        <w:spacing w:after="120"/>
        <w:ind w:left="2880"/>
        <w:contextualSpacing w:val="0"/>
        <w:jc w:val="both"/>
        <w:rPr>
          <w:sz w:val="22"/>
          <w:szCs w:val="22"/>
        </w:rPr>
      </w:pPr>
      <w:r w:rsidRPr="00D81E4B">
        <w:rPr>
          <w:sz w:val="22"/>
          <w:szCs w:val="22"/>
        </w:rPr>
        <w:t>Failure to obtain appropriate signatures on the ICF.</w:t>
      </w:r>
    </w:p>
    <w:p w14:paraId="76506ADC" w14:textId="77777777" w:rsidR="008D0FBF" w:rsidRPr="00D81E4B" w:rsidRDefault="008D0FBF" w:rsidP="00567F34">
      <w:pPr>
        <w:pStyle w:val="ListParagraph"/>
        <w:numPr>
          <w:ilvl w:val="3"/>
          <w:numId w:val="9"/>
        </w:numPr>
        <w:spacing w:after="120"/>
        <w:ind w:left="2880"/>
        <w:contextualSpacing w:val="0"/>
        <w:jc w:val="both"/>
        <w:rPr>
          <w:sz w:val="22"/>
          <w:szCs w:val="22"/>
        </w:rPr>
      </w:pPr>
      <w:r w:rsidRPr="00D81E4B">
        <w:rPr>
          <w:sz w:val="22"/>
          <w:szCs w:val="22"/>
        </w:rPr>
        <w:t xml:space="preserve">Failure to obtain a signed and dated ICF prior to starting study procedures.  </w:t>
      </w:r>
    </w:p>
    <w:p w14:paraId="06207A34" w14:textId="77777777" w:rsidR="008D0FBF" w:rsidRPr="00D81E4B" w:rsidRDefault="008D0FBF" w:rsidP="00567F34">
      <w:pPr>
        <w:pStyle w:val="ListParagraph"/>
        <w:numPr>
          <w:ilvl w:val="3"/>
          <w:numId w:val="9"/>
        </w:numPr>
        <w:spacing w:after="120"/>
        <w:ind w:left="2880"/>
        <w:contextualSpacing w:val="0"/>
        <w:jc w:val="both"/>
        <w:rPr>
          <w:sz w:val="22"/>
          <w:szCs w:val="22"/>
        </w:rPr>
      </w:pPr>
      <w:r w:rsidRPr="00D81E4B">
        <w:rPr>
          <w:sz w:val="22"/>
          <w:szCs w:val="22"/>
        </w:rPr>
        <w:t xml:space="preserve">Wrong version of the ICF was used.  </w:t>
      </w:r>
    </w:p>
    <w:p w14:paraId="26FCCF2B" w14:textId="77777777" w:rsidR="00B01EF8" w:rsidRPr="00D81E4B" w:rsidRDefault="00B01EF8" w:rsidP="00567F34">
      <w:pPr>
        <w:pStyle w:val="ListParagraph"/>
        <w:numPr>
          <w:ilvl w:val="3"/>
          <w:numId w:val="9"/>
        </w:numPr>
        <w:spacing w:after="120"/>
        <w:ind w:left="2880"/>
        <w:contextualSpacing w:val="0"/>
        <w:jc w:val="both"/>
        <w:rPr>
          <w:sz w:val="22"/>
          <w:szCs w:val="22"/>
        </w:rPr>
      </w:pPr>
      <w:r w:rsidRPr="00D81E4B">
        <w:rPr>
          <w:sz w:val="22"/>
          <w:szCs w:val="22"/>
        </w:rPr>
        <w:lastRenderedPageBreak/>
        <w:t>Failure to re-consent</w:t>
      </w:r>
      <w:r w:rsidR="00D81E4B" w:rsidRPr="00D81E4B">
        <w:rPr>
          <w:sz w:val="22"/>
          <w:szCs w:val="22"/>
        </w:rPr>
        <w:t>, if applicable</w:t>
      </w:r>
      <w:r w:rsidRPr="00D81E4B">
        <w:rPr>
          <w:sz w:val="22"/>
          <w:szCs w:val="22"/>
        </w:rPr>
        <w:t xml:space="preserve">.  </w:t>
      </w:r>
    </w:p>
    <w:p w14:paraId="4BA479E4" w14:textId="77777777" w:rsidR="008D0FBF" w:rsidRPr="00D81E4B" w:rsidRDefault="008D0FBF" w:rsidP="00567F34">
      <w:pPr>
        <w:pStyle w:val="ListParagraph"/>
        <w:numPr>
          <w:ilvl w:val="2"/>
          <w:numId w:val="9"/>
        </w:numPr>
        <w:spacing w:after="120"/>
        <w:ind w:left="2167"/>
        <w:contextualSpacing w:val="0"/>
        <w:jc w:val="both"/>
        <w:rPr>
          <w:sz w:val="22"/>
          <w:szCs w:val="22"/>
        </w:rPr>
      </w:pPr>
      <w:r w:rsidRPr="00D81E4B">
        <w:rPr>
          <w:sz w:val="22"/>
          <w:szCs w:val="22"/>
        </w:rPr>
        <w:t>Site Operations</w:t>
      </w:r>
    </w:p>
    <w:p w14:paraId="7FE4EE6D" w14:textId="77777777" w:rsidR="00B01EF8" w:rsidRPr="00D81E4B" w:rsidRDefault="00B01EF8" w:rsidP="00567F34">
      <w:pPr>
        <w:pStyle w:val="ListParagraph"/>
        <w:numPr>
          <w:ilvl w:val="3"/>
          <w:numId w:val="9"/>
        </w:numPr>
        <w:spacing w:after="120"/>
        <w:ind w:left="2880"/>
        <w:contextualSpacing w:val="0"/>
        <w:jc w:val="both"/>
        <w:rPr>
          <w:sz w:val="22"/>
          <w:szCs w:val="22"/>
        </w:rPr>
      </w:pPr>
      <w:r w:rsidRPr="00D81E4B">
        <w:rPr>
          <w:sz w:val="22"/>
          <w:szCs w:val="22"/>
        </w:rPr>
        <w:t>Inadequate staffing, training, or facilities to conduct study.</w:t>
      </w:r>
    </w:p>
    <w:p w14:paraId="0C9BBA32" w14:textId="77777777" w:rsidR="00B01EF8" w:rsidRPr="00D81E4B" w:rsidRDefault="00B01EF8" w:rsidP="00567F34">
      <w:pPr>
        <w:pStyle w:val="ListParagraph"/>
        <w:numPr>
          <w:ilvl w:val="3"/>
          <w:numId w:val="9"/>
        </w:numPr>
        <w:spacing w:after="120"/>
        <w:ind w:left="2880"/>
        <w:contextualSpacing w:val="0"/>
        <w:jc w:val="both"/>
        <w:rPr>
          <w:sz w:val="22"/>
          <w:szCs w:val="22"/>
        </w:rPr>
      </w:pPr>
      <w:r w:rsidRPr="00D81E4B">
        <w:rPr>
          <w:sz w:val="22"/>
          <w:szCs w:val="22"/>
        </w:rPr>
        <w:t xml:space="preserve">Failure to comply with Data Management Plan.  </w:t>
      </w:r>
    </w:p>
    <w:p w14:paraId="4D42C789" w14:textId="77777777" w:rsidR="00B01EF8" w:rsidRPr="00D81E4B" w:rsidRDefault="00B01EF8" w:rsidP="00567F34">
      <w:pPr>
        <w:pStyle w:val="ListParagraph"/>
        <w:numPr>
          <w:ilvl w:val="3"/>
          <w:numId w:val="9"/>
        </w:numPr>
        <w:spacing w:after="120"/>
        <w:ind w:left="2880"/>
        <w:contextualSpacing w:val="0"/>
        <w:jc w:val="both"/>
        <w:rPr>
          <w:sz w:val="22"/>
          <w:szCs w:val="22"/>
        </w:rPr>
      </w:pPr>
      <w:r w:rsidRPr="00D81E4B">
        <w:rPr>
          <w:sz w:val="22"/>
          <w:szCs w:val="22"/>
        </w:rPr>
        <w:t>Screening and/or enrollment logs missing or incomplete.</w:t>
      </w:r>
    </w:p>
    <w:p w14:paraId="15EDB587" w14:textId="77777777" w:rsidR="00B01EF8" w:rsidRPr="00D81E4B" w:rsidRDefault="00B01EF8" w:rsidP="00567F34">
      <w:pPr>
        <w:pStyle w:val="ListParagraph"/>
        <w:numPr>
          <w:ilvl w:val="3"/>
          <w:numId w:val="9"/>
        </w:numPr>
        <w:spacing w:after="120"/>
        <w:ind w:left="2880"/>
        <w:contextualSpacing w:val="0"/>
        <w:jc w:val="both"/>
        <w:rPr>
          <w:sz w:val="22"/>
          <w:szCs w:val="22"/>
        </w:rPr>
      </w:pPr>
      <w:r w:rsidRPr="00D81E4B">
        <w:rPr>
          <w:sz w:val="22"/>
          <w:szCs w:val="22"/>
        </w:rPr>
        <w:t>Failure to store and/or secure study records appropriately.</w:t>
      </w:r>
    </w:p>
    <w:p w14:paraId="5B59BEF4" w14:textId="77777777" w:rsidR="00B01EF8" w:rsidRPr="00D81E4B" w:rsidRDefault="006E29DD" w:rsidP="00567F34">
      <w:pPr>
        <w:pStyle w:val="ListParagraph"/>
        <w:numPr>
          <w:ilvl w:val="3"/>
          <w:numId w:val="9"/>
        </w:numPr>
        <w:spacing w:after="120"/>
        <w:ind w:left="2880"/>
        <w:contextualSpacing w:val="0"/>
        <w:jc w:val="both"/>
        <w:rPr>
          <w:sz w:val="22"/>
          <w:szCs w:val="22"/>
        </w:rPr>
      </w:pPr>
      <w:r w:rsidRPr="00D81E4B">
        <w:rPr>
          <w:sz w:val="22"/>
          <w:szCs w:val="22"/>
        </w:rPr>
        <w:t>Action items f</w:t>
      </w:r>
      <w:r w:rsidR="00B01EF8" w:rsidRPr="00D81E4B">
        <w:rPr>
          <w:sz w:val="22"/>
          <w:szCs w:val="22"/>
        </w:rPr>
        <w:t>r</w:t>
      </w:r>
      <w:r w:rsidRPr="00D81E4B">
        <w:rPr>
          <w:sz w:val="22"/>
          <w:szCs w:val="22"/>
        </w:rPr>
        <w:t>o</w:t>
      </w:r>
      <w:r w:rsidR="00B01EF8" w:rsidRPr="00D81E4B">
        <w:rPr>
          <w:sz w:val="22"/>
          <w:szCs w:val="22"/>
        </w:rPr>
        <w:t xml:space="preserve">m previous site visit unresolved. </w:t>
      </w:r>
    </w:p>
    <w:p w14:paraId="1CFF7859" w14:textId="77777777" w:rsidR="008D0FBF" w:rsidRPr="00D81E4B" w:rsidRDefault="008D0FBF" w:rsidP="00567F34">
      <w:pPr>
        <w:pStyle w:val="ListParagraph"/>
        <w:numPr>
          <w:ilvl w:val="2"/>
          <w:numId w:val="9"/>
        </w:numPr>
        <w:spacing w:after="120"/>
        <w:ind w:left="2167"/>
        <w:contextualSpacing w:val="0"/>
        <w:jc w:val="both"/>
        <w:rPr>
          <w:sz w:val="22"/>
          <w:szCs w:val="22"/>
        </w:rPr>
      </w:pPr>
      <w:r w:rsidRPr="00D81E4B">
        <w:rPr>
          <w:sz w:val="22"/>
          <w:szCs w:val="22"/>
        </w:rPr>
        <w:t>Pharmacy Operations</w:t>
      </w:r>
    </w:p>
    <w:p w14:paraId="0FB8C2C8" w14:textId="77777777" w:rsidR="006E29DD" w:rsidRPr="00D81E4B" w:rsidRDefault="006E29DD" w:rsidP="00567F34">
      <w:pPr>
        <w:pStyle w:val="ListParagraph"/>
        <w:numPr>
          <w:ilvl w:val="3"/>
          <w:numId w:val="9"/>
        </w:numPr>
        <w:spacing w:after="120"/>
        <w:ind w:left="2880"/>
        <w:contextualSpacing w:val="0"/>
        <w:jc w:val="both"/>
        <w:rPr>
          <w:sz w:val="22"/>
          <w:szCs w:val="22"/>
        </w:rPr>
      </w:pPr>
      <w:r w:rsidRPr="00D81E4B">
        <w:rPr>
          <w:sz w:val="22"/>
          <w:szCs w:val="22"/>
        </w:rPr>
        <w:t>Incorrect administration or dosing of study agent.</w:t>
      </w:r>
    </w:p>
    <w:p w14:paraId="3E151AF8" w14:textId="77777777" w:rsidR="006E29DD" w:rsidRPr="00D81E4B" w:rsidRDefault="006E29DD" w:rsidP="00567F34">
      <w:pPr>
        <w:pStyle w:val="ListParagraph"/>
        <w:numPr>
          <w:ilvl w:val="3"/>
          <w:numId w:val="9"/>
        </w:numPr>
        <w:spacing w:after="120"/>
        <w:ind w:left="2880"/>
        <w:contextualSpacing w:val="0"/>
        <w:jc w:val="both"/>
        <w:rPr>
          <w:sz w:val="22"/>
          <w:szCs w:val="22"/>
        </w:rPr>
      </w:pPr>
      <w:r w:rsidRPr="00D81E4B">
        <w:rPr>
          <w:sz w:val="22"/>
          <w:szCs w:val="22"/>
        </w:rPr>
        <w:t>Balance on Drug Accountability Record Form(s) (DARF</w:t>
      </w:r>
      <w:r w:rsidR="005B37EC" w:rsidRPr="00D81E4B">
        <w:rPr>
          <w:sz w:val="22"/>
          <w:szCs w:val="22"/>
        </w:rPr>
        <w:t>)</w:t>
      </w:r>
      <w:r w:rsidR="005F6D47" w:rsidRPr="00D81E4B">
        <w:rPr>
          <w:sz w:val="22"/>
          <w:szCs w:val="22"/>
        </w:rPr>
        <w:t>(</w:t>
      </w:r>
      <w:r w:rsidRPr="00D81E4B">
        <w:rPr>
          <w:sz w:val="22"/>
          <w:szCs w:val="22"/>
        </w:rPr>
        <w:t>s) does not match drug supply.</w:t>
      </w:r>
    </w:p>
    <w:p w14:paraId="4AB86B4B" w14:textId="77777777" w:rsidR="006E29DD" w:rsidRPr="00D81E4B" w:rsidRDefault="006E29DD" w:rsidP="00567F34">
      <w:pPr>
        <w:pStyle w:val="ListParagraph"/>
        <w:numPr>
          <w:ilvl w:val="3"/>
          <w:numId w:val="9"/>
        </w:numPr>
        <w:spacing w:after="120"/>
        <w:ind w:left="2880"/>
        <w:contextualSpacing w:val="0"/>
        <w:jc w:val="both"/>
        <w:rPr>
          <w:sz w:val="22"/>
          <w:szCs w:val="22"/>
        </w:rPr>
      </w:pPr>
      <w:r w:rsidRPr="00D81E4B">
        <w:rPr>
          <w:sz w:val="22"/>
          <w:szCs w:val="22"/>
        </w:rPr>
        <w:t>Missing DARF(s), or failure to maintain DARF(s) correctly.</w:t>
      </w:r>
    </w:p>
    <w:p w14:paraId="1FF8F5DD" w14:textId="77777777" w:rsidR="008D0FBF" w:rsidRPr="00D81E4B" w:rsidRDefault="008D0FBF" w:rsidP="00567F34">
      <w:pPr>
        <w:pStyle w:val="ListParagraph"/>
        <w:numPr>
          <w:ilvl w:val="3"/>
          <w:numId w:val="9"/>
        </w:numPr>
        <w:spacing w:after="120"/>
        <w:ind w:left="2880"/>
        <w:contextualSpacing w:val="0"/>
        <w:jc w:val="both"/>
        <w:rPr>
          <w:sz w:val="22"/>
          <w:szCs w:val="22"/>
        </w:rPr>
      </w:pPr>
      <w:r w:rsidRPr="00D81E4B">
        <w:rPr>
          <w:sz w:val="22"/>
          <w:szCs w:val="22"/>
        </w:rPr>
        <w:t>Failure to store and/or secure study agent appropriately.</w:t>
      </w:r>
    </w:p>
    <w:p w14:paraId="2CFCDC0E" w14:textId="77777777" w:rsidR="00B01EF8" w:rsidRPr="00D81E4B" w:rsidRDefault="008D0FBF" w:rsidP="00567F34">
      <w:pPr>
        <w:pStyle w:val="ListParagraph"/>
        <w:numPr>
          <w:ilvl w:val="3"/>
          <w:numId w:val="9"/>
        </w:numPr>
        <w:spacing w:after="120"/>
        <w:ind w:left="2880"/>
        <w:contextualSpacing w:val="0"/>
        <w:jc w:val="both"/>
        <w:rPr>
          <w:sz w:val="22"/>
          <w:szCs w:val="22"/>
        </w:rPr>
      </w:pPr>
      <w:r w:rsidRPr="00D81E4B">
        <w:rPr>
          <w:sz w:val="22"/>
          <w:szCs w:val="22"/>
        </w:rPr>
        <w:t xml:space="preserve">Failure to maintain </w:t>
      </w:r>
      <w:r w:rsidR="00B01EF8" w:rsidRPr="00D81E4B">
        <w:rPr>
          <w:sz w:val="22"/>
          <w:szCs w:val="22"/>
        </w:rPr>
        <w:t xml:space="preserve">documentation of </w:t>
      </w:r>
      <w:r w:rsidRPr="00D81E4B">
        <w:rPr>
          <w:sz w:val="22"/>
          <w:szCs w:val="22"/>
        </w:rPr>
        <w:t>agent order receipts</w:t>
      </w:r>
      <w:r w:rsidR="00B01EF8" w:rsidRPr="00D81E4B">
        <w:rPr>
          <w:sz w:val="22"/>
          <w:szCs w:val="22"/>
        </w:rPr>
        <w:t xml:space="preserve"> and returns</w:t>
      </w:r>
      <w:r w:rsidRPr="00D81E4B">
        <w:rPr>
          <w:sz w:val="22"/>
          <w:szCs w:val="22"/>
        </w:rPr>
        <w:t>.</w:t>
      </w:r>
    </w:p>
    <w:p w14:paraId="7B92C479" w14:textId="77777777" w:rsidR="008D0FBF" w:rsidRPr="00D81E4B" w:rsidRDefault="008D0FBF" w:rsidP="00567F34">
      <w:pPr>
        <w:pStyle w:val="ListParagraph"/>
        <w:numPr>
          <w:ilvl w:val="2"/>
          <w:numId w:val="9"/>
        </w:numPr>
        <w:spacing w:after="120"/>
        <w:ind w:left="2167"/>
        <w:contextualSpacing w:val="0"/>
        <w:jc w:val="both"/>
        <w:rPr>
          <w:sz w:val="22"/>
          <w:szCs w:val="22"/>
        </w:rPr>
      </w:pPr>
      <w:r w:rsidRPr="00D81E4B">
        <w:rPr>
          <w:sz w:val="22"/>
          <w:szCs w:val="22"/>
        </w:rPr>
        <w:t>Participant records (charts)</w:t>
      </w:r>
    </w:p>
    <w:p w14:paraId="4888496C" w14:textId="77777777" w:rsidR="00B01EF8" w:rsidRPr="00D81E4B" w:rsidRDefault="00B01EF8" w:rsidP="00567F34">
      <w:pPr>
        <w:pStyle w:val="ListParagraph"/>
        <w:numPr>
          <w:ilvl w:val="3"/>
          <w:numId w:val="9"/>
        </w:numPr>
        <w:spacing w:after="120"/>
        <w:ind w:left="2880"/>
        <w:contextualSpacing w:val="0"/>
        <w:jc w:val="both"/>
        <w:rPr>
          <w:sz w:val="22"/>
          <w:szCs w:val="22"/>
        </w:rPr>
      </w:pPr>
      <w:r w:rsidRPr="00D81E4B">
        <w:rPr>
          <w:sz w:val="22"/>
          <w:szCs w:val="22"/>
        </w:rPr>
        <w:t>Unable to verify eligibility.</w:t>
      </w:r>
    </w:p>
    <w:p w14:paraId="2F758AA1" w14:textId="77777777" w:rsidR="00B01EF8" w:rsidRPr="00D81E4B" w:rsidRDefault="00B01EF8" w:rsidP="00567F34">
      <w:pPr>
        <w:pStyle w:val="ListParagraph"/>
        <w:numPr>
          <w:ilvl w:val="3"/>
          <w:numId w:val="9"/>
        </w:numPr>
        <w:spacing w:after="120"/>
        <w:ind w:left="2880"/>
        <w:contextualSpacing w:val="0"/>
        <w:jc w:val="both"/>
        <w:rPr>
          <w:sz w:val="22"/>
          <w:szCs w:val="22"/>
        </w:rPr>
      </w:pPr>
      <w:r w:rsidRPr="00D81E4B">
        <w:rPr>
          <w:sz w:val="22"/>
          <w:szCs w:val="22"/>
        </w:rPr>
        <w:t>Participant not eligible for study.</w:t>
      </w:r>
    </w:p>
    <w:p w14:paraId="4B540686" w14:textId="77777777" w:rsidR="006E29DD" w:rsidRPr="00D81E4B" w:rsidRDefault="006E29DD" w:rsidP="00567F34">
      <w:pPr>
        <w:pStyle w:val="ListParagraph"/>
        <w:numPr>
          <w:ilvl w:val="3"/>
          <w:numId w:val="9"/>
        </w:numPr>
        <w:spacing w:after="120"/>
        <w:ind w:left="2880"/>
        <w:contextualSpacing w:val="0"/>
        <w:jc w:val="both"/>
        <w:rPr>
          <w:sz w:val="22"/>
          <w:szCs w:val="22"/>
        </w:rPr>
      </w:pPr>
      <w:r w:rsidRPr="00D81E4B">
        <w:rPr>
          <w:sz w:val="22"/>
          <w:szCs w:val="22"/>
        </w:rPr>
        <w:t xml:space="preserve">Excessive study </w:t>
      </w:r>
      <w:r w:rsidR="00B01EF8" w:rsidRPr="00D81E4B">
        <w:rPr>
          <w:sz w:val="22"/>
          <w:szCs w:val="22"/>
        </w:rPr>
        <w:t>documentation</w:t>
      </w:r>
      <w:r w:rsidRPr="00D81E4B">
        <w:rPr>
          <w:sz w:val="22"/>
          <w:szCs w:val="22"/>
        </w:rPr>
        <w:t xml:space="preserve"> missing.</w:t>
      </w:r>
    </w:p>
    <w:p w14:paraId="718B19D2" w14:textId="77777777" w:rsidR="00B01EF8" w:rsidRPr="00D81E4B" w:rsidRDefault="006E29DD" w:rsidP="00567F34">
      <w:pPr>
        <w:pStyle w:val="ListParagraph"/>
        <w:numPr>
          <w:ilvl w:val="3"/>
          <w:numId w:val="9"/>
        </w:numPr>
        <w:spacing w:after="120"/>
        <w:ind w:left="2880"/>
        <w:contextualSpacing w:val="0"/>
        <w:jc w:val="both"/>
        <w:rPr>
          <w:sz w:val="22"/>
          <w:szCs w:val="22"/>
        </w:rPr>
      </w:pPr>
      <w:r w:rsidRPr="00D81E4B">
        <w:rPr>
          <w:sz w:val="22"/>
          <w:szCs w:val="22"/>
        </w:rPr>
        <w:t xml:space="preserve">Recurrent missed </w:t>
      </w:r>
      <w:r w:rsidR="00B01EF8" w:rsidRPr="00D81E4B">
        <w:rPr>
          <w:sz w:val="22"/>
          <w:szCs w:val="22"/>
        </w:rPr>
        <w:t>study evaluations.</w:t>
      </w:r>
    </w:p>
    <w:p w14:paraId="006A70A6" w14:textId="77777777" w:rsidR="00B01EF8" w:rsidRPr="00D81E4B" w:rsidRDefault="00B01EF8" w:rsidP="00567F34">
      <w:pPr>
        <w:pStyle w:val="ListParagraph"/>
        <w:numPr>
          <w:ilvl w:val="3"/>
          <w:numId w:val="9"/>
        </w:numPr>
        <w:spacing w:after="120"/>
        <w:ind w:left="2880"/>
        <w:contextualSpacing w:val="0"/>
        <w:jc w:val="both"/>
        <w:rPr>
          <w:sz w:val="22"/>
          <w:szCs w:val="22"/>
        </w:rPr>
      </w:pPr>
      <w:r w:rsidRPr="00D81E4B">
        <w:rPr>
          <w:sz w:val="22"/>
          <w:szCs w:val="22"/>
        </w:rPr>
        <w:t>Excessive failure to follow protocol plan.</w:t>
      </w:r>
    </w:p>
    <w:p w14:paraId="0E703E64" w14:textId="77777777" w:rsidR="00B01EF8" w:rsidRPr="00D81E4B" w:rsidRDefault="00B01EF8" w:rsidP="00567F34">
      <w:pPr>
        <w:pStyle w:val="ListParagraph"/>
        <w:numPr>
          <w:ilvl w:val="3"/>
          <w:numId w:val="9"/>
        </w:numPr>
        <w:spacing w:after="120"/>
        <w:ind w:left="2880"/>
        <w:contextualSpacing w:val="0"/>
        <w:jc w:val="both"/>
        <w:rPr>
          <w:sz w:val="22"/>
          <w:szCs w:val="22"/>
        </w:rPr>
      </w:pPr>
      <w:r w:rsidRPr="00D81E4B">
        <w:rPr>
          <w:sz w:val="22"/>
          <w:szCs w:val="22"/>
        </w:rPr>
        <w:t xml:space="preserve">Delinquent data entry in database </w:t>
      </w:r>
      <w:r w:rsidR="006E29DD" w:rsidRPr="00D81E4B">
        <w:rPr>
          <w:sz w:val="22"/>
          <w:szCs w:val="22"/>
        </w:rPr>
        <w:t>and/</w:t>
      </w:r>
      <w:r w:rsidRPr="00D81E4B">
        <w:rPr>
          <w:sz w:val="22"/>
          <w:szCs w:val="22"/>
        </w:rPr>
        <w:t>or MDS.</w:t>
      </w:r>
    </w:p>
    <w:p w14:paraId="03162AA5" w14:textId="77777777" w:rsidR="00B01EF8" w:rsidRPr="00D81E4B" w:rsidRDefault="00B01EF8" w:rsidP="00567F34">
      <w:pPr>
        <w:pStyle w:val="ListParagraph"/>
        <w:numPr>
          <w:ilvl w:val="3"/>
          <w:numId w:val="9"/>
        </w:numPr>
        <w:spacing w:after="120"/>
        <w:ind w:left="2880"/>
        <w:contextualSpacing w:val="0"/>
        <w:jc w:val="both"/>
        <w:rPr>
          <w:sz w:val="22"/>
          <w:szCs w:val="22"/>
        </w:rPr>
      </w:pPr>
      <w:r w:rsidRPr="00D81E4B">
        <w:rPr>
          <w:sz w:val="22"/>
          <w:szCs w:val="22"/>
        </w:rPr>
        <w:t>Exces</w:t>
      </w:r>
      <w:r w:rsidR="006E29DD" w:rsidRPr="00D81E4B">
        <w:rPr>
          <w:sz w:val="22"/>
          <w:szCs w:val="22"/>
        </w:rPr>
        <w:t xml:space="preserve">sive </w:t>
      </w:r>
      <w:r w:rsidRPr="00D81E4B">
        <w:rPr>
          <w:sz w:val="22"/>
          <w:szCs w:val="22"/>
        </w:rPr>
        <w:t>transcription errors.</w:t>
      </w:r>
    </w:p>
    <w:p w14:paraId="046EB048" w14:textId="77777777" w:rsidR="00B01EF8" w:rsidRPr="00D81E4B" w:rsidRDefault="006E29DD" w:rsidP="00567F34">
      <w:pPr>
        <w:pStyle w:val="ListParagraph"/>
        <w:numPr>
          <w:ilvl w:val="3"/>
          <w:numId w:val="9"/>
        </w:numPr>
        <w:spacing w:after="120"/>
        <w:ind w:left="2880"/>
        <w:contextualSpacing w:val="0"/>
        <w:jc w:val="both"/>
        <w:rPr>
          <w:sz w:val="22"/>
          <w:szCs w:val="22"/>
        </w:rPr>
      </w:pPr>
      <w:r w:rsidRPr="00D81E4B">
        <w:rPr>
          <w:sz w:val="22"/>
          <w:szCs w:val="22"/>
        </w:rPr>
        <w:t>Unreported AE, or the g</w:t>
      </w:r>
      <w:r w:rsidR="00B01EF8" w:rsidRPr="00D81E4B">
        <w:rPr>
          <w:sz w:val="22"/>
          <w:szCs w:val="22"/>
        </w:rPr>
        <w:t>rade</w:t>
      </w:r>
      <w:r w:rsidRPr="00D81E4B">
        <w:rPr>
          <w:sz w:val="22"/>
          <w:szCs w:val="22"/>
        </w:rPr>
        <w:t xml:space="preserve">/date associated with an AE is missing or </w:t>
      </w:r>
      <w:r w:rsidR="00B01EF8" w:rsidRPr="00D81E4B">
        <w:rPr>
          <w:sz w:val="22"/>
          <w:szCs w:val="22"/>
        </w:rPr>
        <w:t>inaccurate.</w:t>
      </w:r>
    </w:p>
    <w:p w14:paraId="256D7C0F" w14:textId="77777777" w:rsidR="00B01EF8" w:rsidRPr="00D81E4B" w:rsidRDefault="00B01EF8" w:rsidP="00567F34">
      <w:pPr>
        <w:pStyle w:val="ListParagraph"/>
        <w:numPr>
          <w:ilvl w:val="3"/>
          <w:numId w:val="9"/>
        </w:numPr>
        <w:spacing w:after="120"/>
        <w:ind w:left="2880"/>
        <w:contextualSpacing w:val="0"/>
        <w:jc w:val="both"/>
        <w:rPr>
          <w:sz w:val="22"/>
          <w:szCs w:val="22"/>
        </w:rPr>
      </w:pPr>
      <w:r w:rsidRPr="00D81E4B">
        <w:rPr>
          <w:sz w:val="22"/>
          <w:szCs w:val="22"/>
        </w:rPr>
        <w:t>Failure to report an SAE a</w:t>
      </w:r>
      <w:r w:rsidR="006E29DD" w:rsidRPr="00D81E4B">
        <w:rPr>
          <w:sz w:val="22"/>
          <w:szCs w:val="22"/>
        </w:rPr>
        <w:t>ppropriately</w:t>
      </w:r>
      <w:r w:rsidRPr="00D81E4B">
        <w:rPr>
          <w:sz w:val="22"/>
          <w:szCs w:val="22"/>
        </w:rPr>
        <w:t>.</w:t>
      </w:r>
    </w:p>
    <w:p w14:paraId="743D1F9E" w14:textId="77777777" w:rsidR="00B01EF8" w:rsidRPr="00D81E4B" w:rsidRDefault="006E29DD" w:rsidP="00567F34">
      <w:pPr>
        <w:pStyle w:val="ListParagraph"/>
        <w:numPr>
          <w:ilvl w:val="3"/>
          <w:numId w:val="9"/>
        </w:numPr>
        <w:spacing w:after="120"/>
        <w:ind w:left="2880"/>
        <w:contextualSpacing w:val="0"/>
        <w:jc w:val="both"/>
        <w:rPr>
          <w:sz w:val="22"/>
          <w:szCs w:val="22"/>
        </w:rPr>
      </w:pPr>
      <w:r w:rsidRPr="00D81E4B">
        <w:rPr>
          <w:sz w:val="22"/>
          <w:szCs w:val="22"/>
        </w:rPr>
        <w:t>Recurrent</w:t>
      </w:r>
      <w:r w:rsidR="00B01EF8" w:rsidRPr="00D81E4B">
        <w:rPr>
          <w:sz w:val="22"/>
          <w:szCs w:val="22"/>
        </w:rPr>
        <w:t xml:space="preserve"> under or over reporting of toxicities.</w:t>
      </w:r>
    </w:p>
    <w:p w14:paraId="67F2F758" w14:textId="77777777" w:rsidR="004F76A9" w:rsidRPr="00D81E4B" w:rsidRDefault="004F76A9" w:rsidP="00567F34">
      <w:pPr>
        <w:pStyle w:val="ListParagraph"/>
        <w:numPr>
          <w:ilvl w:val="3"/>
          <w:numId w:val="9"/>
        </w:numPr>
        <w:spacing w:after="120"/>
        <w:ind w:left="2880"/>
        <w:contextualSpacing w:val="0"/>
        <w:jc w:val="both"/>
        <w:rPr>
          <w:sz w:val="22"/>
          <w:szCs w:val="22"/>
        </w:rPr>
      </w:pPr>
      <w:r w:rsidRPr="00D81E4B">
        <w:rPr>
          <w:sz w:val="22"/>
          <w:szCs w:val="22"/>
        </w:rPr>
        <w:t>Failure to collect or document collection of primary and/or secondary study endpoint data.</w:t>
      </w:r>
    </w:p>
    <w:p w14:paraId="6F07CA0D" w14:textId="7CABAA5C" w:rsidR="008D0FBF" w:rsidRPr="005B59BF" w:rsidRDefault="008D0FBF" w:rsidP="00567F34">
      <w:pPr>
        <w:pStyle w:val="ListParagraph"/>
        <w:numPr>
          <w:ilvl w:val="1"/>
          <w:numId w:val="9"/>
        </w:numPr>
        <w:spacing w:after="120"/>
        <w:ind w:left="1080"/>
        <w:contextualSpacing w:val="0"/>
        <w:jc w:val="both"/>
        <w:rPr>
          <w:sz w:val="22"/>
          <w:szCs w:val="22"/>
        </w:rPr>
      </w:pPr>
      <w:r w:rsidRPr="00D81E4B">
        <w:rPr>
          <w:sz w:val="22"/>
          <w:szCs w:val="22"/>
        </w:rPr>
        <w:t xml:space="preserve">Major deficiencies that are corrected and/or appropriately documented by the site prior to the monitoring visit may be down-graded to a </w:t>
      </w:r>
      <w:r w:rsidR="00F14446">
        <w:rPr>
          <w:sz w:val="22"/>
          <w:szCs w:val="22"/>
        </w:rPr>
        <w:t>minor</w:t>
      </w:r>
      <w:r>
        <w:rPr>
          <w:sz w:val="22"/>
          <w:szCs w:val="22"/>
        </w:rPr>
        <w:t xml:space="preserve"> deficiency at the </w:t>
      </w:r>
      <w:r w:rsidR="0045106E">
        <w:rPr>
          <w:sz w:val="22"/>
          <w:szCs w:val="22"/>
        </w:rPr>
        <w:t xml:space="preserve">discretion of the CLO </w:t>
      </w:r>
      <w:r w:rsidR="0072757B">
        <w:rPr>
          <w:sz w:val="22"/>
          <w:szCs w:val="22"/>
        </w:rPr>
        <w:t>M</w:t>
      </w:r>
      <w:r w:rsidR="0045106E">
        <w:rPr>
          <w:sz w:val="22"/>
          <w:szCs w:val="22"/>
        </w:rPr>
        <w:t>onitor.</w:t>
      </w:r>
    </w:p>
    <w:p w14:paraId="18DF41D2" w14:textId="77777777" w:rsidR="008D0FBF" w:rsidRDefault="008D0FBF" w:rsidP="00567F34">
      <w:pPr>
        <w:pStyle w:val="ListParagraph"/>
        <w:numPr>
          <w:ilvl w:val="0"/>
          <w:numId w:val="9"/>
        </w:numPr>
        <w:spacing w:after="120"/>
        <w:ind w:left="720"/>
        <w:contextualSpacing w:val="0"/>
        <w:jc w:val="both"/>
        <w:rPr>
          <w:sz w:val="22"/>
          <w:szCs w:val="22"/>
        </w:rPr>
      </w:pPr>
      <w:r>
        <w:rPr>
          <w:sz w:val="22"/>
          <w:szCs w:val="22"/>
        </w:rPr>
        <w:t>Note all action items identified during the review.</w:t>
      </w:r>
      <w:r w:rsidR="00D81E4B">
        <w:rPr>
          <w:sz w:val="22"/>
          <w:szCs w:val="22"/>
        </w:rPr>
        <w:t xml:space="preserve">  </w:t>
      </w:r>
      <w:r>
        <w:rPr>
          <w:sz w:val="22"/>
          <w:szCs w:val="22"/>
        </w:rPr>
        <w:t xml:space="preserve">An action item is any </w:t>
      </w:r>
      <w:r w:rsidR="00B01EF8">
        <w:rPr>
          <w:sz w:val="22"/>
          <w:szCs w:val="22"/>
        </w:rPr>
        <w:t xml:space="preserve">action required of the site following the monitoring visit.  Each action item should be written in a manner that clearly conveys the expected action or outcome.  </w:t>
      </w:r>
    </w:p>
    <w:p w14:paraId="47ECDABF" w14:textId="4F5186C0" w:rsidR="00111102" w:rsidRDefault="00111102" w:rsidP="00567F34">
      <w:pPr>
        <w:pStyle w:val="ListParagraph"/>
        <w:numPr>
          <w:ilvl w:val="0"/>
          <w:numId w:val="9"/>
        </w:numPr>
        <w:spacing w:after="120"/>
        <w:ind w:left="720"/>
        <w:contextualSpacing w:val="0"/>
        <w:jc w:val="both"/>
        <w:rPr>
          <w:sz w:val="22"/>
          <w:szCs w:val="22"/>
        </w:rPr>
      </w:pPr>
      <w:r>
        <w:rPr>
          <w:sz w:val="22"/>
          <w:szCs w:val="22"/>
        </w:rPr>
        <w:t xml:space="preserve">Prepare and </w:t>
      </w:r>
      <w:r w:rsidRPr="00AF62D1">
        <w:rPr>
          <w:sz w:val="22"/>
          <w:szCs w:val="22"/>
        </w:rPr>
        <w:t xml:space="preserve">conduct a summary meeting with the PI, </w:t>
      </w:r>
      <w:r w:rsidR="001D2316">
        <w:rPr>
          <w:sz w:val="22"/>
          <w:szCs w:val="22"/>
        </w:rPr>
        <w:t>S</w:t>
      </w:r>
      <w:r w:rsidRPr="00AF62D1">
        <w:rPr>
          <w:sz w:val="22"/>
          <w:szCs w:val="22"/>
        </w:rPr>
        <w:t xml:space="preserve">ite </w:t>
      </w:r>
      <w:r w:rsidR="001D2316">
        <w:rPr>
          <w:sz w:val="22"/>
          <w:szCs w:val="22"/>
        </w:rPr>
        <w:t>C</w:t>
      </w:r>
      <w:r w:rsidRPr="00AF62D1">
        <w:rPr>
          <w:sz w:val="22"/>
          <w:szCs w:val="22"/>
        </w:rPr>
        <w:t>oordinator, and other key study staff to review the findings of the</w:t>
      </w:r>
      <w:r>
        <w:rPr>
          <w:sz w:val="22"/>
          <w:szCs w:val="22"/>
        </w:rPr>
        <w:t xml:space="preserve"> monitoring </w:t>
      </w:r>
      <w:r w:rsidRPr="00AF62D1">
        <w:rPr>
          <w:sz w:val="22"/>
          <w:szCs w:val="22"/>
        </w:rPr>
        <w:t>visit.</w:t>
      </w:r>
      <w:r w:rsidR="00F14446">
        <w:rPr>
          <w:sz w:val="22"/>
          <w:szCs w:val="22"/>
        </w:rPr>
        <w:t xml:space="preserve"> </w:t>
      </w:r>
      <w:r w:rsidRPr="00AF62D1">
        <w:rPr>
          <w:sz w:val="22"/>
          <w:szCs w:val="22"/>
        </w:rPr>
        <w:t xml:space="preserve"> </w:t>
      </w:r>
      <w:r w:rsidR="00D52194">
        <w:rPr>
          <w:sz w:val="22"/>
          <w:szCs w:val="22"/>
        </w:rPr>
        <w:t xml:space="preserve">In advance of the meeting, the CLO </w:t>
      </w:r>
      <w:r w:rsidR="0072757B">
        <w:rPr>
          <w:sz w:val="22"/>
          <w:szCs w:val="22"/>
        </w:rPr>
        <w:t>M</w:t>
      </w:r>
      <w:r w:rsidR="00D52194">
        <w:rPr>
          <w:sz w:val="22"/>
          <w:szCs w:val="22"/>
        </w:rPr>
        <w:t xml:space="preserve">onitor will notify </w:t>
      </w:r>
      <w:r w:rsidR="00D52194">
        <w:rPr>
          <w:sz w:val="22"/>
          <w:szCs w:val="22"/>
        </w:rPr>
        <w:lastRenderedPageBreak/>
        <w:t xml:space="preserve">the DCP study staff of the Exit Summary Meeting details including date, time, and call-in </w:t>
      </w:r>
      <w:r w:rsidR="006D40F0">
        <w:rPr>
          <w:sz w:val="22"/>
          <w:szCs w:val="22"/>
        </w:rPr>
        <w:t>number.</w:t>
      </w:r>
      <w:r w:rsidR="00D52194">
        <w:rPr>
          <w:sz w:val="22"/>
          <w:szCs w:val="22"/>
        </w:rPr>
        <w:t xml:space="preserve"> </w:t>
      </w:r>
      <w:r w:rsidRPr="00AF62D1">
        <w:rPr>
          <w:sz w:val="22"/>
          <w:szCs w:val="22"/>
        </w:rPr>
        <w:t xml:space="preserve">During the summary meeting the CLO </w:t>
      </w:r>
      <w:r w:rsidR="0072757B">
        <w:rPr>
          <w:sz w:val="22"/>
          <w:szCs w:val="22"/>
        </w:rPr>
        <w:t>M</w:t>
      </w:r>
      <w:r w:rsidRPr="00AF62D1">
        <w:rPr>
          <w:sz w:val="22"/>
          <w:szCs w:val="22"/>
        </w:rPr>
        <w:t>onitor</w:t>
      </w:r>
      <w:r>
        <w:rPr>
          <w:sz w:val="22"/>
          <w:szCs w:val="22"/>
        </w:rPr>
        <w:t xml:space="preserve"> will: </w:t>
      </w:r>
    </w:p>
    <w:p w14:paraId="6490B9D6" w14:textId="77777777" w:rsidR="008D0FBF" w:rsidRDefault="00111102" w:rsidP="00567F34">
      <w:pPr>
        <w:pStyle w:val="ListParagraph"/>
        <w:numPr>
          <w:ilvl w:val="1"/>
          <w:numId w:val="9"/>
        </w:numPr>
        <w:spacing w:after="120"/>
        <w:ind w:left="1440"/>
        <w:contextualSpacing w:val="0"/>
        <w:jc w:val="both"/>
        <w:rPr>
          <w:sz w:val="22"/>
          <w:szCs w:val="22"/>
        </w:rPr>
      </w:pPr>
      <w:r>
        <w:rPr>
          <w:sz w:val="22"/>
          <w:szCs w:val="22"/>
        </w:rPr>
        <w:t>Summarize</w:t>
      </w:r>
      <w:r w:rsidRPr="00AF62D1">
        <w:rPr>
          <w:sz w:val="22"/>
          <w:szCs w:val="22"/>
        </w:rPr>
        <w:t xml:space="preserve"> findings from the review of </w:t>
      </w:r>
      <w:r w:rsidR="008D0FBF">
        <w:rPr>
          <w:sz w:val="22"/>
          <w:szCs w:val="22"/>
        </w:rPr>
        <w:t xml:space="preserve">regulatory, informed consent documentation, site operations, </w:t>
      </w:r>
      <w:r>
        <w:rPr>
          <w:sz w:val="22"/>
          <w:szCs w:val="22"/>
        </w:rPr>
        <w:t>pharmacy operations,</w:t>
      </w:r>
      <w:r w:rsidRPr="00AF62D1">
        <w:rPr>
          <w:sz w:val="22"/>
          <w:szCs w:val="22"/>
        </w:rPr>
        <w:t xml:space="preserve"> and </w:t>
      </w:r>
      <w:r w:rsidR="008D0FBF">
        <w:rPr>
          <w:sz w:val="22"/>
          <w:szCs w:val="22"/>
        </w:rPr>
        <w:t xml:space="preserve">participant records.  </w:t>
      </w:r>
    </w:p>
    <w:p w14:paraId="1F362887" w14:textId="77777777" w:rsidR="00111102" w:rsidRPr="00AF62D1" w:rsidRDefault="008D0FBF" w:rsidP="00567F34">
      <w:pPr>
        <w:pStyle w:val="ListParagraph"/>
        <w:numPr>
          <w:ilvl w:val="1"/>
          <w:numId w:val="9"/>
        </w:numPr>
        <w:spacing w:after="120"/>
        <w:ind w:left="1440"/>
        <w:contextualSpacing w:val="0"/>
        <w:jc w:val="both"/>
        <w:rPr>
          <w:sz w:val="22"/>
          <w:szCs w:val="22"/>
        </w:rPr>
      </w:pPr>
      <w:r>
        <w:rPr>
          <w:sz w:val="22"/>
          <w:szCs w:val="22"/>
        </w:rPr>
        <w:t xml:space="preserve">Describe all major deficiencies.  </w:t>
      </w:r>
    </w:p>
    <w:p w14:paraId="7BBD7817" w14:textId="77777777" w:rsidR="00E36E4F" w:rsidRDefault="00111102" w:rsidP="00567F34">
      <w:pPr>
        <w:pStyle w:val="ListParagraph"/>
        <w:numPr>
          <w:ilvl w:val="1"/>
          <w:numId w:val="9"/>
        </w:numPr>
        <w:spacing w:after="120"/>
        <w:ind w:left="1440"/>
        <w:contextualSpacing w:val="0"/>
        <w:jc w:val="both"/>
        <w:rPr>
          <w:sz w:val="22"/>
          <w:szCs w:val="22"/>
        </w:rPr>
      </w:pPr>
      <w:r>
        <w:rPr>
          <w:sz w:val="22"/>
          <w:szCs w:val="22"/>
        </w:rPr>
        <w:t>Discuss problem areas and plans for improvement (when applicable).</w:t>
      </w:r>
    </w:p>
    <w:p w14:paraId="2EB4FB46" w14:textId="77777777" w:rsidR="00A8596A" w:rsidRPr="00AF62D1" w:rsidRDefault="00A8596A" w:rsidP="002C380A">
      <w:pPr>
        <w:pStyle w:val="Heading3"/>
        <w:spacing w:before="280" w:after="280" w:line="240" w:lineRule="auto"/>
      </w:pPr>
      <w:r w:rsidRPr="00AF62D1">
        <w:t xml:space="preserve">Document the </w:t>
      </w:r>
      <w:r w:rsidR="00885E30">
        <w:t>Monitoring Visit</w:t>
      </w:r>
      <w:r w:rsidRPr="00AF62D1">
        <w:t>:</w:t>
      </w:r>
    </w:p>
    <w:p w14:paraId="70187C13" w14:textId="23B8CCC5" w:rsidR="00914249" w:rsidRDefault="00914249" w:rsidP="00914249">
      <w:pPr>
        <w:pStyle w:val="P1-StandPara"/>
        <w:spacing w:after="100" w:afterAutospacing="1" w:line="240" w:lineRule="auto"/>
        <w:ind w:left="360" w:firstLine="0"/>
      </w:pPr>
      <w:r>
        <w:t xml:space="preserve">The CLO </w:t>
      </w:r>
      <w:r w:rsidR="0072757B">
        <w:t>M</w:t>
      </w:r>
      <w:r>
        <w:t>onitor will:</w:t>
      </w:r>
    </w:p>
    <w:p w14:paraId="765CE853" w14:textId="30826805" w:rsidR="00A8596A" w:rsidRDefault="00A8596A" w:rsidP="00567F34">
      <w:pPr>
        <w:pStyle w:val="ListParagraph"/>
        <w:numPr>
          <w:ilvl w:val="0"/>
          <w:numId w:val="5"/>
        </w:numPr>
        <w:spacing w:after="120"/>
        <w:contextualSpacing w:val="0"/>
        <w:jc w:val="both"/>
        <w:rPr>
          <w:sz w:val="22"/>
          <w:szCs w:val="22"/>
        </w:rPr>
      </w:pPr>
      <w:r w:rsidRPr="00AF62D1">
        <w:rPr>
          <w:sz w:val="22"/>
          <w:szCs w:val="22"/>
        </w:rPr>
        <w:t xml:space="preserve">Establish and maintain a </w:t>
      </w:r>
      <w:r w:rsidR="00772205">
        <w:rPr>
          <w:sz w:val="22"/>
          <w:szCs w:val="22"/>
        </w:rPr>
        <w:t xml:space="preserve">visit log at the PO </w:t>
      </w:r>
      <w:r w:rsidR="00DD602F">
        <w:rPr>
          <w:sz w:val="22"/>
          <w:szCs w:val="22"/>
        </w:rPr>
        <w:t xml:space="preserve">site </w:t>
      </w:r>
      <w:r w:rsidR="00772205">
        <w:rPr>
          <w:sz w:val="22"/>
          <w:szCs w:val="22"/>
        </w:rPr>
        <w:t xml:space="preserve">using </w:t>
      </w:r>
      <w:hyperlink r:id="rId11" w:history="1">
        <w:r w:rsidR="00A30FF1" w:rsidRPr="00A30FF1">
          <w:rPr>
            <w:rStyle w:val="Hyperlink"/>
            <w:sz w:val="22"/>
            <w:szCs w:val="22"/>
          </w:rPr>
          <w:t>SOP 12b:  Monitoring Visit Log</w:t>
        </w:r>
      </w:hyperlink>
      <w:r w:rsidR="00772205" w:rsidRPr="002C380A">
        <w:rPr>
          <w:i/>
          <w:caps/>
          <w:sz w:val="22"/>
          <w:szCs w:val="22"/>
        </w:rPr>
        <w:t>.</w:t>
      </w:r>
      <w:r w:rsidR="00772205">
        <w:rPr>
          <w:i/>
          <w:sz w:val="22"/>
          <w:szCs w:val="22"/>
        </w:rPr>
        <w:t xml:space="preserve">  </w:t>
      </w:r>
      <w:r w:rsidRPr="00AF62D1">
        <w:rPr>
          <w:sz w:val="22"/>
          <w:szCs w:val="22"/>
        </w:rPr>
        <w:t>This document</w:t>
      </w:r>
      <w:r w:rsidR="006E29DD">
        <w:rPr>
          <w:sz w:val="22"/>
          <w:szCs w:val="22"/>
        </w:rPr>
        <w:t>, or</w:t>
      </w:r>
      <w:r w:rsidR="00DD602F">
        <w:rPr>
          <w:sz w:val="22"/>
          <w:szCs w:val="22"/>
        </w:rPr>
        <w:t xml:space="preserve"> </w:t>
      </w:r>
      <w:r w:rsidR="006E29DD">
        <w:rPr>
          <w:sz w:val="22"/>
          <w:szCs w:val="22"/>
        </w:rPr>
        <w:t xml:space="preserve">an </w:t>
      </w:r>
      <w:r w:rsidR="00772205">
        <w:rPr>
          <w:sz w:val="22"/>
          <w:szCs w:val="22"/>
        </w:rPr>
        <w:t>equivalent,</w:t>
      </w:r>
      <w:r w:rsidRPr="00AF62D1">
        <w:rPr>
          <w:sz w:val="22"/>
          <w:szCs w:val="22"/>
        </w:rPr>
        <w:t xml:space="preserve"> is to be completed, dated and </w:t>
      </w:r>
      <w:r w:rsidR="006E29DD">
        <w:rPr>
          <w:sz w:val="22"/>
          <w:szCs w:val="22"/>
        </w:rPr>
        <w:t xml:space="preserve">then </w:t>
      </w:r>
      <w:r w:rsidRPr="00AF62D1">
        <w:rPr>
          <w:sz w:val="22"/>
          <w:szCs w:val="22"/>
        </w:rPr>
        <w:t>signed</w:t>
      </w:r>
      <w:r w:rsidR="00DD602F">
        <w:rPr>
          <w:sz w:val="22"/>
          <w:szCs w:val="22"/>
        </w:rPr>
        <w:t xml:space="preserve"> by the CLO </w:t>
      </w:r>
      <w:r w:rsidR="0072757B">
        <w:rPr>
          <w:sz w:val="22"/>
          <w:szCs w:val="22"/>
        </w:rPr>
        <w:t>M</w:t>
      </w:r>
      <w:r w:rsidR="00DD602F">
        <w:rPr>
          <w:sz w:val="22"/>
          <w:szCs w:val="22"/>
        </w:rPr>
        <w:t xml:space="preserve">onitor and a </w:t>
      </w:r>
      <w:r w:rsidRPr="00AF62D1">
        <w:rPr>
          <w:sz w:val="22"/>
          <w:szCs w:val="22"/>
        </w:rPr>
        <w:t xml:space="preserve">staff member from the PO </w:t>
      </w:r>
      <w:r w:rsidR="00DD602F">
        <w:rPr>
          <w:sz w:val="22"/>
          <w:szCs w:val="22"/>
        </w:rPr>
        <w:t xml:space="preserve">site during each </w:t>
      </w:r>
      <w:r w:rsidRPr="00AF62D1">
        <w:rPr>
          <w:sz w:val="22"/>
          <w:szCs w:val="22"/>
        </w:rPr>
        <w:t>visit.</w:t>
      </w:r>
    </w:p>
    <w:p w14:paraId="6549A911" w14:textId="4279D23B" w:rsidR="00914249" w:rsidRPr="007C037C" w:rsidRDefault="00914249" w:rsidP="00567F34">
      <w:pPr>
        <w:pStyle w:val="P1-StandPara"/>
        <w:numPr>
          <w:ilvl w:val="0"/>
          <w:numId w:val="5"/>
        </w:numPr>
        <w:spacing w:after="120" w:line="240" w:lineRule="auto"/>
        <w:rPr>
          <w:u w:val="single"/>
        </w:rPr>
      </w:pPr>
      <w:r>
        <w:t xml:space="preserve">Complete the </w:t>
      </w:r>
      <w:hyperlink r:id="rId12" w:history="1">
        <w:r w:rsidR="00A30FF1" w:rsidRPr="00A30FF1">
          <w:rPr>
            <w:rStyle w:val="Hyperlink"/>
          </w:rPr>
          <w:t>SOP 12a:  Monitoring Visit Report,</w:t>
        </w:r>
      </w:hyperlink>
      <w:r w:rsidR="00A30FF1">
        <w:t xml:space="preserve"> </w:t>
      </w:r>
      <w:r>
        <w:t xml:space="preserve">including </w:t>
      </w:r>
      <w:r w:rsidR="002E0568">
        <w:t>s</w:t>
      </w:r>
      <w:r w:rsidR="002E0568" w:rsidRPr="002E0568">
        <w:t>ource documentation (original, certified, etc.) accessible to</w:t>
      </w:r>
      <w:r w:rsidR="00620026">
        <w:t xml:space="preserve"> the</w:t>
      </w:r>
      <w:r w:rsidR="002E0568" w:rsidRPr="002E0568">
        <w:t xml:space="preserve"> </w:t>
      </w:r>
      <w:r w:rsidR="00620026">
        <w:t xml:space="preserve">CLO </w:t>
      </w:r>
      <w:r w:rsidR="0072757B">
        <w:t>M</w:t>
      </w:r>
      <w:r w:rsidR="00620026">
        <w:t>onitor</w:t>
      </w:r>
      <w:r w:rsidR="002E0568" w:rsidRPr="002E0568">
        <w:t xml:space="preserve"> at time of visi</w:t>
      </w:r>
      <w:r w:rsidR="002E0568">
        <w:t xml:space="preserve">t as well as </w:t>
      </w:r>
      <w:r>
        <w:t xml:space="preserve">a description of </w:t>
      </w:r>
      <w:r w:rsidR="008D0FBF">
        <w:t xml:space="preserve">all deficiencies and action items.  </w:t>
      </w:r>
      <w:r w:rsidR="00723E52">
        <w:t xml:space="preserve">Any findings requiring a response from the site will be documented using the Action Item </w:t>
      </w:r>
      <w:r w:rsidR="00170228">
        <w:t xml:space="preserve">- </w:t>
      </w:r>
      <w:r w:rsidR="00723E52">
        <w:t>Site Response Form.</w:t>
      </w:r>
      <w:r>
        <w:t xml:space="preserve"> </w:t>
      </w:r>
      <w:r w:rsidR="00F14446">
        <w:t xml:space="preserve"> </w:t>
      </w:r>
      <w:r w:rsidR="002E0568" w:rsidRPr="002E0568">
        <w:t xml:space="preserve">An itemized </w:t>
      </w:r>
      <w:r w:rsidR="00620026">
        <w:t xml:space="preserve">list </w:t>
      </w:r>
      <w:r w:rsidR="002E0568" w:rsidRPr="002E0568">
        <w:t>of all findings</w:t>
      </w:r>
      <w:r w:rsidR="002E0568">
        <w:t>/</w:t>
      </w:r>
      <w:r w:rsidR="00F11DE1">
        <w:t>discrepancies</w:t>
      </w:r>
      <w:r w:rsidR="002E0568" w:rsidRPr="002E0568">
        <w:t xml:space="preserve"> resolved during the visit must be listed in </w:t>
      </w:r>
      <w:r w:rsidR="00620026">
        <w:t>the Visit Findings</w:t>
      </w:r>
      <w:r w:rsidR="002E0568" w:rsidRPr="002E0568">
        <w:t xml:space="preserve"> section.</w:t>
      </w:r>
    </w:p>
    <w:p w14:paraId="648FF2A6" w14:textId="42AB7B51" w:rsidR="00E62417" w:rsidRPr="007C037C" w:rsidRDefault="00E62417" w:rsidP="007C037C">
      <w:pPr>
        <w:pStyle w:val="P1-StandPara"/>
        <w:spacing w:after="120" w:line="240" w:lineRule="auto"/>
        <w:ind w:left="720" w:firstLine="0"/>
      </w:pPr>
      <w:r w:rsidRPr="007C037C">
        <w:t>When CLO monitor</w:t>
      </w:r>
      <w:r>
        <w:t xml:space="preserve"> </w:t>
      </w:r>
      <w:r w:rsidRPr="007C037C">
        <w:t>conducts both monitoring and closeout visits at the same time, separate reports</w:t>
      </w:r>
      <w:r>
        <w:t xml:space="preserve"> should be completed -</w:t>
      </w:r>
      <w:r w:rsidRPr="007C037C">
        <w:t xml:space="preserve"> one for the monitoring </w:t>
      </w:r>
      <w:r>
        <w:t xml:space="preserve">visit </w:t>
      </w:r>
      <w:r w:rsidRPr="007C037C">
        <w:t>and one for the closeout visit</w:t>
      </w:r>
      <w:r>
        <w:t>. B</w:t>
      </w:r>
      <w:r w:rsidRPr="007C037C">
        <w:t xml:space="preserve">oth reports </w:t>
      </w:r>
      <w:r>
        <w:t>should be</w:t>
      </w:r>
      <w:r w:rsidRPr="007C037C">
        <w:t xml:space="preserve"> sent to the site together. If any action items are identified during the visit, </w:t>
      </w:r>
      <w:r w:rsidR="002963E6">
        <w:t>one</w:t>
      </w:r>
      <w:r w:rsidRPr="007C037C">
        <w:t xml:space="preserve"> Action Item Site Response Form </w:t>
      </w:r>
      <w:r w:rsidR="00474C44">
        <w:t>can</w:t>
      </w:r>
      <w:r>
        <w:t xml:space="preserve"> be</w:t>
      </w:r>
      <w:r w:rsidRPr="007C037C">
        <w:t xml:space="preserve"> sent with the reports, and:</w:t>
      </w:r>
    </w:p>
    <w:p w14:paraId="015CAFFD" w14:textId="52780A3C" w:rsidR="00E62417" w:rsidRPr="007C037C" w:rsidRDefault="00E62417" w:rsidP="00567F34">
      <w:pPr>
        <w:pStyle w:val="P1-StandPara"/>
        <w:numPr>
          <w:ilvl w:val="0"/>
          <w:numId w:val="11"/>
        </w:numPr>
        <w:spacing w:after="120" w:line="240" w:lineRule="auto"/>
      </w:pPr>
      <w:r w:rsidRPr="007C037C">
        <w:t xml:space="preserve">If the action items result from the monitoring part of the visit, they </w:t>
      </w:r>
      <w:r>
        <w:t>should</w:t>
      </w:r>
      <w:r w:rsidRPr="007C037C">
        <w:t xml:space="preserve"> also</w:t>
      </w:r>
      <w:r>
        <w:t xml:space="preserve"> be</w:t>
      </w:r>
      <w:r w:rsidRPr="007C037C">
        <w:t xml:space="preserve"> documented in the monitoring report.</w:t>
      </w:r>
    </w:p>
    <w:p w14:paraId="5BD81CAE" w14:textId="482A105D" w:rsidR="00E62417" w:rsidRPr="007C037C" w:rsidRDefault="00E62417" w:rsidP="00567F34">
      <w:pPr>
        <w:pStyle w:val="P1-StandPara"/>
        <w:numPr>
          <w:ilvl w:val="0"/>
          <w:numId w:val="11"/>
        </w:numPr>
        <w:spacing w:after="120" w:line="240" w:lineRule="auto"/>
      </w:pPr>
      <w:r w:rsidRPr="007C037C">
        <w:t xml:space="preserve">If the action items result from the closeout part of the visit, they </w:t>
      </w:r>
      <w:r>
        <w:t>should</w:t>
      </w:r>
      <w:r w:rsidRPr="007C037C">
        <w:t xml:space="preserve"> also</w:t>
      </w:r>
      <w:r>
        <w:t xml:space="preserve"> be</w:t>
      </w:r>
      <w:r w:rsidRPr="007C037C">
        <w:t xml:space="preserve"> documented in the closeout report.</w:t>
      </w:r>
    </w:p>
    <w:p w14:paraId="14669798" w14:textId="5E2BD1BA" w:rsidR="00F57BE7" w:rsidRPr="00F57BE7" w:rsidRDefault="00F57BE7" w:rsidP="00567F34">
      <w:pPr>
        <w:pStyle w:val="ListParagraph"/>
        <w:numPr>
          <w:ilvl w:val="0"/>
          <w:numId w:val="11"/>
        </w:numPr>
        <w:rPr>
          <w:sz w:val="22"/>
          <w:szCs w:val="20"/>
        </w:rPr>
      </w:pPr>
      <w:r w:rsidRPr="00F57BE7">
        <w:rPr>
          <w:sz w:val="22"/>
          <w:szCs w:val="20"/>
        </w:rPr>
        <w:t>If a finding applies to an item listed in both monitoring and closeout reports, “No” should be answered in both reports to this particular item, but it should be documented only once in the Action Item Site Response Form.</w:t>
      </w:r>
    </w:p>
    <w:p w14:paraId="55E7E730" w14:textId="439202CD" w:rsidR="00914249" w:rsidRPr="008B4F47" w:rsidRDefault="00914249" w:rsidP="00567F34">
      <w:pPr>
        <w:pStyle w:val="P1-StandPara"/>
        <w:numPr>
          <w:ilvl w:val="0"/>
          <w:numId w:val="5"/>
        </w:numPr>
        <w:spacing w:after="120" w:line="240" w:lineRule="auto"/>
        <w:rPr>
          <w:u w:val="single"/>
        </w:rPr>
      </w:pPr>
      <w:r>
        <w:t>Distribute the completed report via email to the</w:t>
      </w:r>
      <w:r w:rsidR="00311465">
        <w:t xml:space="preserve"> DCP Help Desk </w:t>
      </w:r>
      <w:r w:rsidRPr="008B4F47">
        <w:rPr>
          <w:b/>
        </w:rPr>
        <w:t xml:space="preserve">within or 15 business days of the </w:t>
      </w:r>
      <w:r>
        <w:rPr>
          <w:b/>
        </w:rPr>
        <w:t xml:space="preserve">site visit </w:t>
      </w:r>
      <w:r w:rsidRPr="008B4F47">
        <w:rPr>
          <w:b/>
        </w:rPr>
        <w:t>date</w:t>
      </w:r>
      <w:r>
        <w:t>.  The DCP Help Desk will forward the report to all applicable DCP representatives.</w:t>
      </w:r>
    </w:p>
    <w:p w14:paraId="3C9CF980" w14:textId="491E4089" w:rsidR="00914249" w:rsidRPr="008B4F47" w:rsidRDefault="00914249" w:rsidP="00567F34">
      <w:pPr>
        <w:pStyle w:val="P1-StandPara"/>
        <w:numPr>
          <w:ilvl w:val="0"/>
          <w:numId w:val="5"/>
        </w:numPr>
        <w:spacing w:after="120" w:line="240" w:lineRule="auto"/>
        <w:rPr>
          <w:u w:val="single"/>
        </w:rPr>
      </w:pPr>
      <w:r>
        <w:t>Distribute the completed report via email to the PO site.</w:t>
      </w:r>
    </w:p>
    <w:p w14:paraId="6D1C6DE7" w14:textId="61A7ECA9" w:rsidR="008D0FBF" w:rsidRDefault="008A00E9" w:rsidP="00567F34">
      <w:pPr>
        <w:pStyle w:val="P1-StandPara"/>
        <w:numPr>
          <w:ilvl w:val="0"/>
          <w:numId w:val="5"/>
        </w:numPr>
        <w:spacing w:after="240" w:line="240" w:lineRule="auto"/>
        <w:rPr>
          <w:u w:val="single"/>
        </w:rPr>
      </w:pPr>
      <w:r>
        <w:t xml:space="preserve">Ensure the PO site responds to all action items </w:t>
      </w:r>
      <w:r w:rsidR="00914249" w:rsidRPr="008A00E9">
        <w:rPr>
          <w:b/>
        </w:rPr>
        <w:t xml:space="preserve">within 30 calendar days </w:t>
      </w:r>
      <w:r w:rsidR="00D04715">
        <w:rPr>
          <w:b/>
        </w:rPr>
        <w:t>of</w:t>
      </w:r>
      <w:r w:rsidR="00914249" w:rsidRPr="008A00E9">
        <w:rPr>
          <w:b/>
        </w:rPr>
        <w:t xml:space="preserve"> distribution of the report</w:t>
      </w:r>
      <w:r w:rsidR="00914249">
        <w:t>.</w:t>
      </w:r>
      <w:r>
        <w:t xml:space="preserve">  The PO response may be full resolution or a corrective action plan with a projected resolution date.  </w:t>
      </w:r>
      <w:r w:rsidR="008D0FBF">
        <w:t>Forward a copy of the PO response to the</w:t>
      </w:r>
      <w:r w:rsidR="00311465">
        <w:t xml:space="preserve"> DCP Help Desk.</w:t>
      </w:r>
    </w:p>
    <w:p w14:paraId="76B11EEA" w14:textId="209D9043" w:rsidR="00A8596A" w:rsidRPr="00D81E4B" w:rsidRDefault="00914249" w:rsidP="00567F34">
      <w:pPr>
        <w:pStyle w:val="P1-StandPara"/>
        <w:numPr>
          <w:ilvl w:val="0"/>
          <w:numId w:val="5"/>
        </w:numPr>
        <w:spacing w:after="240" w:line="240" w:lineRule="auto"/>
        <w:rPr>
          <w:u w:val="single"/>
        </w:rPr>
      </w:pPr>
      <w:r w:rsidRPr="008D0FBF">
        <w:t xml:space="preserve">Notify the PO </w:t>
      </w:r>
      <w:r w:rsidR="008A00E9" w:rsidRPr="008D0FBF">
        <w:t xml:space="preserve">site </w:t>
      </w:r>
      <w:r w:rsidRPr="008D0FBF">
        <w:t xml:space="preserve">and </w:t>
      </w:r>
      <w:r w:rsidR="008A00E9" w:rsidRPr="008D0FBF">
        <w:t>the</w:t>
      </w:r>
      <w:r w:rsidR="00311465">
        <w:t xml:space="preserve"> DCP Help Desk</w:t>
      </w:r>
      <w:r w:rsidR="008A00E9">
        <w:t xml:space="preserve"> once the action item response is acceptable, and again once the corrective action plan</w:t>
      </w:r>
      <w:r w:rsidR="003B49E7">
        <w:t xml:space="preserve"> is completed (if applicable).</w:t>
      </w:r>
    </w:p>
    <w:p w14:paraId="74F41C9A" w14:textId="77777777" w:rsidR="00A8596A" w:rsidRDefault="00A8596A" w:rsidP="005B37EC">
      <w:pPr>
        <w:pStyle w:val="Heading3"/>
        <w:spacing w:after="100" w:afterAutospacing="1" w:line="240" w:lineRule="auto"/>
      </w:pPr>
      <w:r w:rsidRPr="00AF62D1">
        <w:t>Important Information on Reporting Scientific Misconduct:</w:t>
      </w:r>
    </w:p>
    <w:p w14:paraId="53FA3595" w14:textId="0C2B69F3" w:rsidR="00A8596A" w:rsidRPr="00AF62D1" w:rsidRDefault="00A8596A" w:rsidP="00567F34">
      <w:pPr>
        <w:pStyle w:val="SL-FlLftSgl"/>
        <w:numPr>
          <w:ilvl w:val="0"/>
          <w:numId w:val="6"/>
        </w:numPr>
        <w:spacing w:after="120" w:line="240" w:lineRule="auto"/>
        <w:rPr>
          <w:szCs w:val="22"/>
        </w:rPr>
      </w:pPr>
      <w:r w:rsidRPr="00AF62D1">
        <w:rPr>
          <w:szCs w:val="22"/>
        </w:rPr>
        <w:lastRenderedPageBreak/>
        <w:t xml:space="preserve">The CLO </w:t>
      </w:r>
      <w:r w:rsidR="0072757B">
        <w:rPr>
          <w:szCs w:val="22"/>
        </w:rPr>
        <w:t>M</w:t>
      </w:r>
      <w:r w:rsidRPr="00AF62D1">
        <w:rPr>
          <w:szCs w:val="22"/>
        </w:rPr>
        <w:t xml:space="preserve">onitor must immediately notify the DCP </w:t>
      </w:r>
      <w:r w:rsidR="004F74B0">
        <w:rPr>
          <w:szCs w:val="22"/>
        </w:rPr>
        <w:t>M</w:t>
      </w:r>
      <w:r w:rsidRPr="00AF62D1">
        <w:rPr>
          <w:szCs w:val="22"/>
        </w:rPr>
        <w:t>edical/</w:t>
      </w:r>
      <w:r w:rsidR="004F74B0">
        <w:rPr>
          <w:szCs w:val="22"/>
        </w:rPr>
        <w:t>S</w:t>
      </w:r>
      <w:r w:rsidRPr="00AF62D1">
        <w:rPr>
          <w:szCs w:val="22"/>
        </w:rPr>
        <w:t xml:space="preserve">cientific </w:t>
      </w:r>
      <w:r w:rsidR="004F74B0">
        <w:rPr>
          <w:szCs w:val="22"/>
        </w:rPr>
        <w:t>M</w:t>
      </w:r>
      <w:r w:rsidRPr="00AF62D1">
        <w:rPr>
          <w:szCs w:val="22"/>
        </w:rPr>
        <w:t>onitor of any findings that may suggest intentional misrepresentation of data and or disregard for regulatory safeguards for any of the components of the monitoring visit.</w:t>
      </w:r>
    </w:p>
    <w:p w14:paraId="40E675DD" w14:textId="77777777" w:rsidR="00A8596A" w:rsidRPr="00AF62D1" w:rsidRDefault="00A8596A" w:rsidP="00567F34">
      <w:pPr>
        <w:pStyle w:val="SL-FlLftSgl"/>
        <w:numPr>
          <w:ilvl w:val="0"/>
          <w:numId w:val="6"/>
        </w:numPr>
        <w:spacing w:after="240" w:line="240" w:lineRule="auto"/>
        <w:rPr>
          <w:szCs w:val="22"/>
        </w:rPr>
      </w:pPr>
      <w:r w:rsidRPr="00AF62D1">
        <w:rPr>
          <w:szCs w:val="22"/>
        </w:rPr>
        <w:t xml:space="preserve">The notification will be </w:t>
      </w:r>
      <w:r w:rsidR="00896FEE">
        <w:rPr>
          <w:szCs w:val="22"/>
        </w:rPr>
        <w:t>conducted</w:t>
      </w:r>
      <w:r w:rsidRPr="00AF62D1">
        <w:rPr>
          <w:szCs w:val="22"/>
        </w:rPr>
        <w:t xml:space="preserve"> by phone to permit clarification and discussion of the issues. Documentation should be included in the site visit report.</w:t>
      </w:r>
    </w:p>
    <w:p w14:paraId="644465DE" w14:textId="77777777" w:rsidR="00A8596A" w:rsidRDefault="00A8596A" w:rsidP="002C380A">
      <w:pPr>
        <w:pStyle w:val="Heading3"/>
        <w:spacing w:before="280" w:after="280" w:line="240" w:lineRule="auto"/>
      </w:pPr>
      <w:r w:rsidRPr="00AF62D1">
        <w:t>Additional Information:</w:t>
      </w:r>
    </w:p>
    <w:p w14:paraId="2F04D389" w14:textId="2DE8A290" w:rsidR="00885E30" w:rsidRPr="00FA29D5" w:rsidRDefault="00885E30" w:rsidP="00885E30">
      <w:pPr>
        <w:pStyle w:val="P1-StandPara"/>
        <w:spacing w:after="100" w:afterAutospacing="1" w:line="240" w:lineRule="auto"/>
        <w:ind w:left="360" w:firstLine="0"/>
        <w:jc w:val="left"/>
      </w:pPr>
      <w:r w:rsidRPr="00FA29D5">
        <w:t xml:space="preserve">Refer to the </w:t>
      </w:r>
      <w:hyperlink r:id="rId13" w:history="1">
        <w:r w:rsidR="002C380A" w:rsidRPr="00A30FF1">
          <w:rPr>
            <w:rStyle w:val="Hyperlink"/>
          </w:rPr>
          <w:t>DCP Acronym List</w:t>
        </w:r>
      </w:hyperlink>
      <w:r w:rsidR="0037339C" w:rsidRPr="00A30FF1">
        <w:t xml:space="preserve"> </w:t>
      </w:r>
      <w:r w:rsidRPr="00FA29D5">
        <w:t xml:space="preserve">to see the description </w:t>
      </w:r>
      <w:r>
        <w:t>of</w:t>
      </w:r>
      <w:r w:rsidRPr="00FA29D5">
        <w:t xml:space="preserve"> commonly used acronyms in this SOP.  </w:t>
      </w:r>
    </w:p>
    <w:p w14:paraId="6733F919" w14:textId="77777777" w:rsidR="0045106E" w:rsidRDefault="00D67C02" w:rsidP="0045106E">
      <w:pPr>
        <w:pStyle w:val="P1-StandPara"/>
        <w:ind w:left="360"/>
        <w:jc w:val="center"/>
        <w:rPr>
          <w:b/>
        </w:rPr>
      </w:pPr>
      <w:r w:rsidRPr="00A753CE">
        <w:rPr>
          <w:b/>
        </w:rPr>
        <w:t>Please send questions and c</w:t>
      </w:r>
      <w:r w:rsidR="0045106E">
        <w:rPr>
          <w:b/>
        </w:rPr>
        <w:t>omments to the DCP Help Desk at</w:t>
      </w:r>
    </w:p>
    <w:p w14:paraId="4FE8151D" w14:textId="77777777" w:rsidR="00A8596A" w:rsidRPr="000122C8" w:rsidRDefault="00D67C02" w:rsidP="004F74B0">
      <w:pPr>
        <w:pStyle w:val="Footer"/>
        <w:tabs>
          <w:tab w:val="clear" w:pos="8640"/>
          <w:tab w:val="left" w:pos="0"/>
          <w:tab w:val="right" w:pos="9180"/>
          <w:tab w:val="left" w:pos="10440"/>
          <w:tab w:val="left" w:pos="11520"/>
        </w:tabs>
        <w:ind w:left="720"/>
        <w:jc w:val="center"/>
        <w:rPr>
          <w:b/>
          <w:szCs w:val="22"/>
          <w:u w:val="single"/>
        </w:rPr>
      </w:pPr>
      <w:r w:rsidRPr="00A753CE">
        <w:rPr>
          <w:b/>
        </w:rPr>
        <w:t xml:space="preserve">1-844-901-4357 or </w:t>
      </w:r>
      <w:hyperlink r:id="rId14" w:history="1">
        <w:r w:rsidRPr="00A753CE">
          <w:rPr>
            <w:rStyle w:val="Hyperlink"/>
            <w:b/>
          </w:rPr>
          <w:t>dcphelpdesk@dcpais.com</w:t>
        </w:r>
      </w:hyperlink>
    </w:p>
    <w:sectPr w:rsidR="00A8596A" w:rsidRPr="000122C8" w:rsidSect="002F3445">
      <w:headerReference w:type="default" r:id="rId15"/>
      <w:footerReference w:type="default" r:id="rId16"/>
      <w:footerReference w:type="first" r:id="rId17"/>
      <w:pgSz w:w="12240" w:h="15840" w:code="1"/>
      <w:pgMar w:top="1440" w:right="1440" w:bottom="1440" w:left="1440" w:header="576" w:footer="288" w:gutter="0"/>
      <w:pgNumType w:start="1"/>
      <w:cols w:space="720"/>
      <w:docGrid w:linePitch="2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66104A" w14:textId="77777777" w:rsidR="00775F99" w:rsidRDefault="00775F99">
      <w:r>
        <w:separator/>
      </w:r>
    </w:p>
  </w:endnote>
  <w:endnote w:type="continuationSeparator" w:id="0">
    <w:p w14:paraId="58794CE4" w14:textId="77777777" w:rsidR="00775F99" w:rsidRDefault="00775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0393D3" w14:textId="4D6648AA" w:rsidR="0069707D" w:rsidRPr="004729B9" w:rsidRDefault="0069707D" w:rsidP="004F74B0">
    <w:pPr>
      <w:pStyle w:val="Footer"/>
      <w:rPr>
        <w:sz w:val="20"/>
      </w:rPr>
    </w:pPr>
    <w:r w:rsidRPr="00294435">
      <w:rPr>
        <w:sz w:val="20"/>
      </w:rPr>
      <w:t>SOP 1</w:t>
    </w:r>
    <w:r>
      <w:rPr>
        <w:sz w:val="20"/>
      </w:rPr>
      <w:t>2</w:t>
    </w:r>
    <w:r w:rsidRPr="00294435">
      <w:rPr>
        <w:sz w:val="20"/>
      </w:rPr>
      <w:t xml:space="preserve">: </w:t>
    </w:r>
    <w:r w:rsidRPr="004729B9">
      <w:rPr>
        <w:sz w:val="20"/>
      </w:rPr>
      <w:t>Monitoring Visits</w:t>
    </w:r>
  </w:p>
  <w:p w14:paraId="69FE3C4E" w14:textId="73CF9DC3" w:rsidR="0069707D" w:rsidRDefault="0069707D" w:rsidP="004F74B0">
    <w:pPr>
      <w:pStyle w:val="Footer"/>
      <w:rPr>
        <w:sz w:val="20"/>
      </w:rPr>
    </w:pPr>
    <w:r>
      <w:rPr>
        <w:sz w:val="20"/>
      </w:rPr>
      <w:t xml:space="preserve">Version </w:t>
    </w:r>
    <w:r w:rsidRPr="00294435">
      <w:rPr>
        <w:sz w:val="20"/>
      </w:rPr>
      <w:t xml:space="preserve">Date: </w:t>
    </w:r>
    <w:r>
      <w:rPr>
        <w:sz w:val="20"/>
      </w:rPr>
      <w:t>J</w:t>
    </w:r>
    <w:r w:rsidR="00FC5B94">
      <w:rPr>
        <w:sz w:val="20"/>
      </w:rPr>
      <w:t>une</w:t>
    </w:r>
    <w:r>
      <w:rPr>
        <w:sz w:val="20"/>
      </w:rPr>
      <w:t xml:space="preserve"> </w:t>
    </w:r>
    <w:r w:rsidR="00FC5B94">
      <w:rPr>
        <w:sz w:val="20"/>
      </w:rPr>
      <w:t>23</w:t>
    </w:r>
    <w:r w:rsidR="004C6C91">
      <w:rPr>
        <w:sz w:val="20"/>
      </w:rPr>
      <w:t xml:space="preserve">, </w:t>
    </w:r>
    <w:r>
      <w:rPr>
        <w:sz w:val="20"/>
      </w:rPr>
      <w:t>2021</w:t>
    </w:r>
    <w:r w:rsidRPr="00294435">
      <w:rPr>
        <w:sz w:val="20"/>
      </w:rPr>
      <w:ptab w:relativeTo="margin" w:alignment="center" w:leader="none"/>
    </w:r>
    <w:r w:rsidRPr="00294435">
      <w:rPr>
        <w:sz w:val="20"/>
      </w:rPr>
      <w:ptab w:relativeTo="margin" w:alignment="right" w:leader="none"/>
    </w:r>
    <w:r w:rsidRPr="00294435">
      <w:rPr>
        <w:sz w:val="20"/>
      </w:rPr>
      <w:t xml:space="preserve">Page </w:t>
    </w:r>
    <w:r w:rsidRPr="00294435">
      <w:rPr>
        <w:b/>
        <w:bCs/>
        <w:sz w:val="20"/>
      </w:rPr>
      <w:fldChar w:fldCharType="begin"/>
    </w:r>
    <w:r w:rsidRPr="00294435">
      <w:rPr>
        <w:b/>
        <w:bCs/>
        <w:sz w:val="20"/>
      </w:rPr>
      <w:instrText xml:space="preserve"> PAGE  \* Arabic  \* MERGEFORMAT </w:instrText>
    </w:r>
    <w:r w:rsidRPr="00294435">
      <w:rPr>
        <w:b/>
        <w:bCs/>
        <w:sz w:val="20"/>
      </w:rPr>
      <w:fldChar w:fldCharType="separate"/>
    </w:r>
    <w:r>
      <w:rPr>
        <w:b/>
        <w:bCs/>
        <w:sz w:val="20"/>
      </w:rPr>
      <w:t>1</w:t>
    </w:r>
    <w:r w:rsidRPr="00294435">
      <w:rPr>
        <w:b/>
        <w:bCs/>
        <w:sz w:val="20"/>
      </w:rPr>
      <w:fldChar w:fldCharType="end"/>
    </w:r>
    <w:r w:rsidRPr="00294435">
      <w:rPr>
        <w:sz w:val="20"/>
      </w:rPr>
      <w:t xml:space="preserve"> of </w:t>
    </w:r>
    <w:r w:rsidRPr="00294435">
      <w:rPr>
        <w:b/>
        <w:bCs/>
        <w:sz w:val="20"/>
      </w:rPr>
      <w:fldChar w:fldCharType="begin"/>
    </w:r>
    <w:r w:rsidRPr="00294435">
      <w:rPr>
        <w:b/>
        <w:bCs/>
        <w:sz w:val="20"/>
      </w:rPr>
      <w:instrText xml:space="preserve"> NUMPAGES  \* Arabic  \* MERGEFORMAT </w:instrText>
    </w:r>
    <w:r w:rsidRPr="00294435">
      <w:rPr>
        <w:b/>
        <w:bCs/>
        <w:sz w:val="20"/>
      </w:rPr>
      <w:fldChar w:fldCharType="separate"/>
    </w:r>
    <w:r>
      <w:rPr>
        <w:b/>
        <w:bCs/>
        <w:sz w:val="20"/>
      </w:rPr>
      <w:t>8</w:t>
    </w:r>
    <w:r w:rsidRPr="00294435">
      <w:rPr>
        <w:b/>
        <w:bCs/>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C73239" w14:textId="77777777" w:rsidR="0069707D" w:rsidRPr="00E50EE9" w:rsidRDefault="0069707D" w:rsidP="00E50EE9">
    <w:pPr>
      <w:rPr>
        <w:sz w:val="16"/>
        <w:szCs w:val="16"/>
      </w:rPr>
    </w:pPr>
    <w:r w:rsidRPr="00E50EE9">
      <w:rPr>
        <w:sz w:val="16"/>
        <w:szCs w:val="16"/>
      </w:rPr>
      <w:t>DCP SOP Number: 21</w:t>
    </w:r>
  </w:p>
  <w:p w14:paraId="3EDE9D4F" w14:textId="77777777" w:rsidR="0069707D" w:rsidRPr="00E50EE9" w:rsidRDefault="0069707D" w:rsidP="00E50EE9">
    <w:pPr>
      <w:ind w:left="540" w:hanging="540"/>
      <w:rPr>
        <w:color w:val="FF0000"/>
        <w:sz w:val="16"/>
        <w:szCs w:val="16"/>
      </w:rPr>
    </w:pPr>
    <w:r w:rsidRPr="00E50EE9">
      <w:rPr>
        <w:sz w:val="16"/>
        <w:szCs w:val="16"/>
      </w:rPr>
      <w:t xml:space="preserve">Title: DCP SOP Instructions </w:t>
    </w:r>
    <w:r w:rsidRPr="00E50EE9">
      <w:rPr>
        <w:b/>
        <w:sz w:val="16"/>
        <w:szCs w:val="16"/>
      </w:rPr>
      <w:t>(Intended for CLO and PO)</w:t>
    </w:r>
  </w:p>
  <w:p w14:paraId="7D45A90D" w14:textId="77777777" w:rsidR="0069707D" w:rsidRDefault="0069707D" w:rsidP="00E50EE9">
    <w:pPr>
      <w:pStyle w:val="Footer"/>
      <w:tabs>
        <w:tab w:val="left" w:pos="8640"/>
      </w:tabs>
      <w:jc w:val="center"/>
      <w:rPr>
        <w:sz w:val="16"/>
      </w:rPr>
    </w:pPr>
    <w:r>
      <w:rPr>
        <w:rStyle w:val="PageNumber"/>
        <w:snapToGrid w:val="0"/>
        <w:sz w:val="16"/>
      </w:rPr>
      <w:t xml:space="preserve">Page </w:t>
    </w:r>
    <w:r>
      <w:rPr>
        <w:rStyle w:val="PageNumber"/>
        <w:snapToGrid w:val="0"/>
        <w:sz w:val="16"/>
      </w:rPr>
      <w:fldChar w:fldCharType="begin"/>
    </w:r>
    <w:r>
      <w:rPr>
        <w:rStyle w:val="PageNumber"/>
        <w:snapToGrid w:val="0"/>
        <w:sz w:val="16"/>
      </w:rPr>
      <w:instrText xml:space="preserve"> PAGE </w:instrText>
    </w:r>
    <w:r>
      <w:rPr>
        <w:rStyle w:val="PageNumber"/>
        <w:snapToGrid w:val="0"/>
        <w:sz w:val="16"/>
      </w:rPr>
      <w:fldChar w:fldCharType="separate"/>
    </w:r>
    <w:r>
      <w:rPr>
        <w:rStyle w:val="PageNumber"/>
        <w:noProof/>
        <w:snapToGrid w:val="0"/>
        <w:sz w:val="16"/>
      </w:rPr>
      <w:t>1</w:t>
    </w:r>
    <w:r>
      <w:rPr>
        <w:rStyle w:val="PageNumber"/>
        <w:snapToGrid w:val="0"/>
        <w:sz w:val="16"/>
      </w:rPr>
      <w:fldChar w:fldCharType="end"/>
    </w:r>
    <w:r>
      <w:rPr>
        <w:rStyle w:val="PageNumber"/>
        <w:snapToGrid w:val="0"/>
        <w:sz w:val="16"/>
      </w:rPr>
      <w:t xml:space="preserve"> of </w:t>
    </w:r>
    <w:r>
      <w:rPr>
        <w:rStyle w:val="PageNumber"/>
        <w:snapToGrid w:val="0"/>
        <w:sz w:val="16"/>
      </w:rPr>
      <w:fldChar w:fldCharType="begin"/>
    </w:r>
    <w:r>
      <w:rPr>
        <w:rStyle w:val="PageNumber"/>
        <w:snapToGrid w:val="0"/>
        <w:sz w:val="16"/>
      </w:rPr>
      <w:instrText xml:space="preserve"> NUMPAGES </w:instrText>
    </w:r>
    <w:r>
      <w:rPr>
        <w:rStyle w:val="PageNumber"/>
        <w:snapToGrid w:val="0"/>
        <w:sz w:val="16"/>
      </w:rPr>
      <w:fldChar w:fldCharType="separate"/>
    </w:r>
    <w:r>
      <w:rPr>
        <w:rStyle w:val="PageNumber"/>
        <w:noProof/>
        <w:snapToGrid w:val="0"/>
        <w:sz w:val="16"/>
      </w:rPr>
      <w:t>1</w:t>
    </w:r>
    <w:r>
      <w:rPr>
        <w:rStyle w:val="PageNumber"/>
        <w:snapToGrid w:val="0"/>
        <w:sz w:val="16"/>
      </w:rPr>
      <w:fldChar w:fldCharType="end"/>
    </w:r>
  </w:p>
  <w:p w14:paraId="74735141" w14:textId="77777777" w:rsidR="0069707D" w:rsidRDefault="0069707D">
    <w:pPr>
      <w:pStyle w:val="Footer"/>
      <w:tabs>
        <w:tab w:val="left" w:pos="10440"/>
        <w:tab w:val="left" w:pos="11520"/>
      </w:tabs>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445389" w14:textId="77777777" w:rsidR="00775F99" w:rsidRDefault="00775F99">
      <w:r>
        <w:separator/>
      </w:r>
    </w:p>
  </w:footnote>
  <w:footnote w:type="continuationSeparator" w:id="0">
    <w:p w14:paraId="29B12739" w14:textId="77777777" w:rsidR="00775F99" w:rsidRDefault="00775F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BE2946" w14:textId="77777777" w:rsidR="0069707D" w:rsidRDefault="0069707D" w:rsidP="003E5F78">
    <w:pPr>
      <w:pStyle w:val="Heading1"/>
    </w:pPr>
  </w:p>
  <w:p w14:paraId="59424C01" w14:textId="77777777" w:rsidR="0069707D" w:rsidRDefault="0069707D" w:rsidP="00112AEF">
    <w:pPr>
      <w:pStyle w:val="Heading1"/>
      <w:pBdr>
        <w:bottom w:val="single" w:sz="12" w:space="2" w:color="auto"/>
      </w:pBdr>
      <w:spacing w:after="0"/>
      <w:rPr>
        <w:szCs w:val="16"/>
      </w:rPr>
    </w:pPr>
    <w:r w:rsidRPr="00761F94">
      <w:t xml:space="preserve">DCP CONSORTIA </w:t>
    </w:r>
    <w:r>
      <w:t xml:space="preserve">2012 </w:t>
    </w:r>
    <w:r w:rsidRPr="00761F94">
      <w:t>STANDARD OPERATING PROCEDURES</w:t>
    </w:r>
  </w:p>
  <w:p w14:paraId="5F6A9994" w14:textId="77777777" w:rsidR="0069707D" w:rsidRPr="003E5F78" w:rsidRDefault="0069707D" w:rsidP="00A93F72">
    <w:pPr>
      <w:pStyle w:val="P1-StandPara"/>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42F19"/>
    <w:multiLevelType w:val="hybridMultilevel"/>
    <w:tmpl w:val="37900A9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C9DEFA90">
      <w:start w:val="1"/>
      <w:numFmt w:val="lowerRoman"/>
      <w:lvlText w:val="%3."/>
      <w:lvlJc w:val="right"/>
      <w:pPr>
        <w:ind w:left="2520" w:hanging="180"/>
      </w:pPr>
      <w:rPr>
        <w:i w:val="0"/>
        <w:iCs/>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D1758F"/>
    <w:multiLevelType w:val="hybridMultilevel"/>
    <w:tmpl w:val="775EDBAC"/>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06B089B"/>
    <w:multiLevelType w:val="hybridMultilevel"/>
    <w:tmpl w:val="8884C86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3A8403E"/>
    <w:multiLevelType w:val="hybridMultilevel"/>
    <w:tmpl w:val="B27E2AA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79434EE"/>
    <w:multiLevelType w:val="hybridMultilevel"/>
    <w:tmpl w:val="AC223F46"/>
    <w:lvl w:ilvl="0" w:tplc="04090001">
      <w:start w:val="1"/>
      <w:numFmt w:val="bullet"/>
      <w:lvlText w:val=""/>
      <w:lvlJc w:val="left"/>
      <w:pPr>
        <w:ind w:left="2887" w:hanging="360"/>
      </w:pPr>
      <w:rPr>
        <w:rFonts w:ascii="Symbol" w:hAnsi="Symbol" w:hint="default"/>
      </w:rPr>
    </w:lvl>
    <w:lvl w:ilvl="1" w:tplc="04090003" w:tentative="1">
      <w:start w:val="1"/>
      <w:numFmt w:val="bullet"/>
      <w:lvlText w:val="o"/>
      <w:lvlJc w:val="left"/>
      <w:pPr>
        <w:ind w:left="3607" w:hanging="360"/>
      </w:pPr>
      <w:rPr>
        <w:rFonts w:ascii="Courier New" w:hAnsi="Courier New" w:cs="Courier New" w:hint="default"/>
      </w:rPr>
    </w:lvl>
    <w:lvl w:ilvl="2" w:tplc="04090005" w:tentative="1">
      <w:start w:val="1"/>
      <w:numFmt w:val="bullet"/>
      <w:lvlText w:val=""/>
      <w:lvlJc w:val="left"/>
      <w:pPr>
        <w:ind w:left="4327" w:hanging="360"/>
      </w:pPr>
      <w:rPr>
        <w:rFonts w:ascii="Wingdings" w:hAnsi="Wingdings" w:hint="default"/>
      </w:rPr>
    </w:lvl>
    <w:lvl w:ilvl="3" w:tplc="04090001" w:tentative="1">
      <w:start w:val="1"/>
      <w:numFmt w:val="bullet"/>
      <w:lvlText w:val=""/>
      <w:lvlJc w:val="left"/>
      <w:pPr>
        <w:ind w:left="5047" w:hanging="360"/>
      </w:pPr>
      <w:rPr>
        <w:rFonts w:ascii="Symbol" w:hAnsi="Symbol" w:hint="default"/>
      </w:rPr>
    </w:lvl>
    <w:lvl w:ilvl="4" w:tplc="04090003" w:tentative="1">
      <w:start w:val="1"/>
      <w:numFmt w:val="bullet"/>
      <w:lvlText w:val="o"/>
      <w:lvlJc w:val="left"/>
      <w:pPr>
        <w:ind w:left="5767" w:hanging="360"/>
      </w:pPr>
      <w:rPr>
        <w:rFonts w:ascii="Courier New" w:hAnsi="Courier New" w:cs="Courier New" w:hint="default"/>
      </w:rPr>
    </w:lvl>
    <w:lvl w:ilvl="5" w:tplc="04090005" w:tentative="1">
      <w:start w:val="1"/>
      <w:numFmt w:val="bullet"/>
      <w:lvlText w:val=""/>
      <w:lvlJc w:val="left"/>
      <w:pPr>
        <w:ind w:left="6487" w:hanging="360"/>
      </w:pPr>
      <w:rPr>
        <w:rFonts w:ascii="Wingdings" w:hAnsi="Wingdings" w:hint="default"/>
      </w:rPr>
    </w:lvl>
    <w:lvl w:ilvl="6" w:tplc="04090001" w:tentative="1">
      <w:start w:val="1"/>
      <w:numFmt w:val="bullet"/>
      <w:lvlText w:val=""/>
      <w:lvlJc w:val="left"/>
      <w:pPr>
        <w:ind w:left="7207" w:hanging="360"/>
      </w:pPr>
      <w:rPr>
        <w:rFonts w:ascii="Symbol" w:hAnsi="Symbol" w:hint="default"/>
      </w:rPr>
    </w:lvl>
    <w:lvl w:ilvl="7" w:tplc="04090003" w:tentative="1">
      <w:start w:val="1"/>
      <w:numFmt w:val="bullet"/>
      <w:lvlText w:val="o"/>
      <w:lvlJc w:val="left"/>
      <w:pPr>
        <w:ind w:left="7927" w:hanging="360"/>
      </w:pPr>
      <w:rPr>
        <w:rFonts w:ascii="Courier New" w:hAnsi="Courier New" w:cs="Courier New" w:hint="default"/>
      </w:rPr>
    </w:lvl>
    <w:lvl w:ilvl="8" w:tplc="04090005" w:tentative="1">
      <w:start w:val="1"/>
      <w:numFmt w:val="bullet"/>
      <w:lvlText w:val=""/>
      <w:lvlJc w:val="left"/>
      <w:pPr>
        <w:ind w:left="8647" w:hanging="360"/>
      </w:pPr>
      <w:rPr>
        <w:rFonts w:ascii="Wingdings" w:hAnsi="Wingdings" w:hint="default"/>
      </w:rPr>
    </w:lvl>
  </w:abstractNum>
  <w:abstractNum w:abstractNumId="5" w15:restartNumberingAfterBreak="0">
    <w:nsid w:val="19A91F4B"/>
    <w:multiLevelType w:val="hybridMultilevel"/>
    <w:tmpl w:val="0CA0A952"/>
    <w:lvl w:ilvl="0" w:tplc="1A04895E">
      <w:start w:val="1"/>
      <w:numFmt w:val="upperLetter"/>
      <w:pStyle w:val="Heading3"/>
      <w:lvlText w:val="%1."/>
      <w:lvlJc w:val="left"/>
      <w:pPr>
        <w:ind w:left="720" w:hanging="360"/>
      </w:pPr>
      <w:rPr>
        <w:rFonts w:cs="Times New Roman"/>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1A387A37"/>
    <w:multiLevelType w:val="hybridMultilevel"/>
    <w:tmpl w:val="E4681BA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1A765626"/>
    <w:multiLevelType w:val="hybridMultilevel"/>
    <w:tmpl w:val="5F9687FC"/>
    <w:lvl w:ilvl="0" w:tplc="B6E0644A">
      <w:start w:val="1"/>
      <w:numFmt w:val="decimal"/>
      <w:lvlText w:val="%1."/>
      <w:lvlJc w:val="left"/>
      <w:pPr>
        <w:ind w:left="720" w:hanging="360"/>
      </w:pPr>
      <w:rPr>
        <w:rFonts w:cs="Times New Roman" w:hint="default"/>
        <w:b w:val="0"/>
        <w:color w:val="auto"/>
      </w:rPr>
    </w:lvl>
    <w:lvl w:ilvl="1" w:tplc="04090017">
      <w:start w:val="1"/>
      <w:numFmt w:val="lowerLetter"/>
      <w:lvlText w:val="%2)"/>
      <w:lvlJc w:val="left"/>
      <w:pPr>
        <w:ind w:left="1440" w:hanging="360"/>
      </w:pPr>
      <w:rPr>
        <w:rFonts w:cs="Times New Roman" w:hint="default"/>
      </w:rPr>
    </w:lvl>
    <w:lvl w:ilvl="2" w:tplc="04090019">
      <w:start w:val="1"/>
      <w:numFmt w:val="lowerLetter"/>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6F7E3C"/>
    <w:multiLevelType w:val="hybridMultilevel"/>
    <w:tmpl w:val="4B22A85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2495D27"/>
    <w:multiLevelType w:val="singleLevel"/>
    <w:tmpl w:val="A8EE3108"/>
    <w:lvl w:ilvl="0">
      <w:start w:val="1"/>
      <w:numFmt w:val="bullet"/>
      <w:pStyle w:val="N2-2ndBullet"/>
      <w:lvlText w:val=""/>
      <w:lvlJc w:val="left"/>
      <w:pPr>
        <w:tabs>
          <w:tab w:val="num" w:pos="0"/>
        </w:tabs>
        <w:ind w:left="1728" w:hanging="576"/>
      </w:pPr>
      <w:rPr>
        <w:rFonts w:ascii="Wingdings" w:hAnsi="Wingdings" w:hint="default"/>
        <w:sz w:val="16"/>
      </w:rPr>
    </w:lvl>
  </w:abstractNum>
  <w:abstractNum w:abstractNumId="10" w15:restartNumberingAfterBreak="0">
    <w:nsid w:val="43A96EE8"/>
    <w:multiLevelType w:val="hybridMultilevel"/>
    <w:tmpl w:val="2A962DBC"/>
    <w:lvl w:ilvl="0" w:tplc="B8843926">
      <w:numFmt w:val="bullet"/>
      <w:lvlText w:val="-"/>
      <w:lvlJc w:val="left"/>
      <w:pPr>
        <w:ind w:left="2887" w:hanging="360"/>
      </w:pPr>
      <w:rPr>
        <w:rFonts w:ascii="Arial" w:eastAsia="Calibri" w:hAnsi="Arial" w:cs="Arial" w:hint="default"/>
      </w:rPr>
    </w:lvl>
    <w:lvl w:ilvl="1" w:tplc="04090003" w:tentative="1">
      <w:start w:val="1"/>
      <w:numFmt w:val="bullet"/>
      <w:lvlText w:val="o"/>
      <w:lvlJc w:val="left"/>
      <w:pPr>
        <w:ind w:left="3607" w:hanging="360"/>
      </w:pPr>
      <w:rPr>
        <w:rFonts w:ascii="Courier New" w:hAnsi="Courier New" w:cs="Courier New" w:hint="default"/>
      </w:rPr>
    </w:lvl>
    <w:lvl w:ilvl="2" w:tplc="04090005" w:tentative="1">
      <w:start w:val="1"/>
      <w:numFmt w:val="bullet"/>
      <w:lvlText w:val=""/>
      <w:lvlJc w:val="left"/>
      <w:pPr>
        <w:ind w:left="4327" w:hanging="360"/>
      </w:pPr>
      <w:rPr>
        <w:rFonts w:ascii="Wingdings" w:hAnsi="Wingdings" w:hint="default"/>
      </w:rPr>
    </w:lvl>
    <w:lvl w:ilvl="3" w:tplc="04090001" w:tentative="1">
      <w:start w:val="1"/>
      <w:numFmt w:val="bullet"/>
      <w:lvlText w:val=""/>
      <w:lvlJc w:val="left"/>
      <w:pPr>
        <w:ind w:left="5047" w:hanging="360"/>
      </w:pPr>
      <w:rPr>
        <w:rFonts w:ascii="Symbol" w:hAnsi="Symbol" w:hint="default"/>
      </w:rPr>
    </w:lvl>
    <w:lvl w:ilvl="4" w:tplc="04090003" w:tentative="1">
      <w:start w:val="1"/>
      <w:numFmt w:val="bullet"/>
      <w:lvlText w:val="o"/>
      <w:lvlJc w:val="left"/>
      <w:pPr>
        <w:ind w:left="5767" w:hanging="360"/>
      </w:pPr>
      <w:rPr>
        <w:rFonts w:ascii="Courier New" w:hAnsi="Courier New" w:cs="Courier New" w:hint="default"/>
      </w:rPr>
    </w:lvl>
    <w:lvl w:ilvl="5" w:tplc="04090005" w:tentative="1">
      <w:start w:val="1"/>
      <w:numFmt w:val="bullet"/>
      <w:lvlText w:val=""/>
      <w:lvlJc w:val="left"/>
      <w:pPr>
        <w:ind w:left="6487" w:hanging="360"/>
      </w:pPr>
      <w:rPr>
        <w:rFonts w:ascii="Wingdings" w:hAnsi="Wingdings" w:hint="default"/>
      </w:rPr>
    </w:lvl>
    <w:lvl w:ilvl="6" w:tplc="04090001" w:tentative="1">
      <w:start w:val="1"/>
      <w:numFmt w:val="bullet"/>
      <w:lvlText w:val=""/>
      <w:lvlJc w:val="left"/>
      <w:pPr>
        <w:ind w:left="7207" w:hanging="360"/>
      </w:pPr>
      <w:rPr>
        <w:rFonts w:ascii="Symbol" w:hAnsi="Symbol" w:hint="default"/>
      </w:rPr>
    </w:lvl>
    <w:lvl w:ilvl="7" w:tplc="04090003" w:tentative="1">
      <w:start w:val="1"/>
      <w:numFmt w:val="bullet"/>
      <w:lvlText w:val="o"/>
      <w:lvlJc w:val="left"/>
      <w:pPr>
        <w:ind w:left="7927" w:hanging="360"/>
      </w:pPr>
      <w:rPr>
        <w:rFonts w:ascii="Courier New" w:hAnsi="Courier New" w:cs="Courier New" w:hint="default"/>
      </w:rPr>
    </w:lvl>
    <w:lvl w:ilvl="8" w:tplc="04090005" w:tentative="1">
      <w:start w:val="1"/>
      <w:numFmt w:val="bullet"/>
      <w:lvlText w:val=""/>
      <w:lvlJc w:val="left"/>
      <w:pPr>
        <w:ind w:left="8647" w:hanging="360"/>
      </w:pPr>
      <w:rPr>
        <w:rFonts w:ascii="Wingdings" w:hAnsi="Wingdings" w:hint="default"/>
      </w:rPr>
    </w:lvl>
  </w:abstractNum>
  <w:abstractNum w:abstractNumId="11" w15:restartNumberingAfterBreak="0">
    <w:nsid w:val="5D08404F"/>
    <w:multiLevelType w:val="singleLevel"/>
    <w:tmpl w:val="36B0639C"/>
    <w:lvl w:ilvl="0">
      <w:start w:val="1"/>
      <w:numFmt w:val="upperRoman"/>
      <w:pStyle w:val="Heading9"/>
      <w:lvlText w:val="%1."/>
      <w:lvlJc w:val="left"/>
      <w:pPr>
        <w:tabs>
          <w:tab w:val="num" w:pos="720"/>
        </w:tabs>
        <w:ind w:left="720" w:hanging="720"/>
      </w:pPr>
      <w:rPr>
        <w:rFonts w:cs="Times New Roman"/>
      </w:rPr>
    </w:lvl>
  </w:abstractNum>
  <w:abstractNum w:abstractNumId="12" w15:restartNumberingAfterBreak="0">
    <w:nsid w:val="7134331F"/>
    <w:multiLevelType w:val="hybridMultilevel"/>
    <w:tmpl w:val="DDF480F0"/>
    <w:lvl w:ilvl="0" w:tplc="04090001">
      <w:start w:val="1"/>
      <w:numFmt w:val="bullet"/>
      <w:lvlText w:val=""/>
      <w:lvlJc w:val="left"/>
      <w:pPr>
        <w:ind w:left="2936" w:hanging="360"/>
      </w:pPr>
      <w:rPr>
        <w:rFonts w:ascii="Symbol" w:hAnsi="Symbol" w:hint="default"/>
      </w:rPr>
    </w:lvl>
    <w:lvl w:ilvl="1" w:tplc="04090003" w:tentative="1">
      <w:start w:val="1"/>
      <w:numFmt w:val="bullet"/>
      <w:lvlText w:val="o"/>
      <w:lvlJc w:val="left"/>
      <w:pPr>
        <w:ind w:left="3656" w:hanging="360"/>
      </w:pPr>
      <w:rPr>
        <w:rFonts w:ascii="Courier New" w:hAnsi="Courier New" w:cs="Courier New" w:hint="default"/>
      </w:rPr>
    </w:lvl>
    <w:lvl w:ilvl="2" w:tplc="04090005" w:tentative="1">
      <w:start w:val="1"/>
      <w:numFmt w:val="bullet"/>
      <w:lvlText w:val=""/>
      <w:lvlJc w:val="left"/>
      <w:pPr>
        <w:ind w:left="4376" w:hanging="360"/>
      </w:pPr>
      <w:rPr>
        <w:rFonts w:ascii="Wingdings" w:hAnsi="Wingdings" w:hint="default"/>
      </w:rPr>
    </w:lvl>
    <w:lvl w:ilvl="3" w:tplc="04090001" w:tentative="1">
      <w:start w:val="1"/>
      <w:numFmt w:val="bullet"/>
      <w:lvlText w:val=""/>
      <w:lvlJc w:val="left"/>
      <w:pPr>
        <w:ind w:left="5096" w:hanging="360"/>
      </w:pPr>
      <w:rPr>
        <w:rFonts w:ascii="Symbol" w:hAnsi="Symbol" w:hint="default"/>
      </w:rPr>
    </w:lvl>
    <w:lvl w:ilvl="4" w:tplc="04090003" w:tentative="1">
      <w:start w:val="1"/>
      <w:numFmt w:val="bullet"/>
      <w:lvlText w:val="o"/>
      <w:lvlJc w:val="left"/>
      <w:pPr>
        <w:ind w:left="5816" w:hanging="360"/>
      </w:pPr>
      <w:rPr>
        <w:rFonts w:ascii="Courier New" w:hAnsi="Courier New" w:cs="Courier New" w:hint="default"/>
      </w:rPr>
    </w:lvl>
    <w:lvl w:ilvl="5" w:tplc="04090005" w:tentative="1">
      <w:start w:val="1"/>
      <w:numFmt w:val="bullet"/>
      <w:lvlText w:val=""/>
      <w:lvlJc w:val="left"/>
      <w:pPr>
        <w:ind w:left="6536" w:hanging="360"/>
      </w:pPr>
      <w:rPr>
        <w:rFonts w:ascii="Wingdings" w:hAnsi="Wingdings" w:hint="default"/>
      </w:rPr>
    </w:lvl>
    <w:lvl w:ilvl="6" w:tplc="04090001" w:tentative="1">
      <w:start w:val="1"/>
      <w:numFmt w:val="bullet"/>
      <w:lvlText w:val=""/>
      <w:lvlJc w:val="left"/>
      <w:pPr>
        <w:ind w:left="7256" w:hanging="360"/>
      </w:pPr>
      <w:rPr>
        <w:rFonts w:ascii="Symbol" w:hAnsi="Symbol" w:hint="default"/>
      </w:rPr>
    </w:lvl>
    <w:lvl w:ilvl="7" w:tplc="04090003" w:tentative="1">
      <w:start w:val="1"/>
      <w:numFmt w:val="bullet"/>
      <w:lvlText w:val="o"/>
      <w:lvlJc w:val="left"/>
      <w:pPr>
        <w:ind w:left="7976" w:hanging="360"/>
      </w:pPr>
      <w:rPr>
        <w:rFonts w:ascii="Courier New" w:hAnsi="Courier New" w:cs="Courier New" w:hint="default"/>
      </w:rPr>
    </w:lvl>
    <w:lvl w:ilvl="8" w:tplc="04090005" w:tentative="1">
      <w:start w:val="1"/>
      <w:numFmt w:val="bullet"/>
      <w:lvlText w:val=""/>
      <w:lvlJc w:val="left"/>
      <w:pPr>
        <w:ind w:left="8696" w:hanging="360"/>
      </w:pPr>
      <w:rPr>
        <w:rFonts w:ascii="Wingdings" w:hAnsi="Wingdings" w:hint="default"/>
      </w:rPr>
    </w:lvl>
  </w:abstractNum>
  <w:abstractNum w:abstractNumId="13" w15:restartNumberingAfterBreak="0">
    <w:nsid w:val="72520B11"/>
    <w:multiLevelType w:val="hybridMultilevel"/>
    <w:tmpl w:val="765C03EE"/>
    <w:lvl w:ilvl="0" w:tplc="B6E0644A">
      <w:start w:val="1"/>
      <w:numFmt w:val="decimal"/>
      <w:lvlText w:val="%1."/>
      <w:lvlJc w:val="left"/>
      <w:pPr>
        <w:ind w:left="720" w:hanging="360"/>
      </w:pPr>
      <w:rPr>
        <w:rFonts w:cs="Times New Roman" w:hint="default"/>
        <w:b w:val="0"/>
        <w:color w:val="auto"/>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F27131"/>
    <w:multiLevelType w:val="hybridMultilevel"/>
    <w:tmpl w:val="6526BF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9"/>
  </w:num>
  <w:num w:numId="2">
    <w:abstractNumId w:val="11"/>
  </w:num>
  <w:num w:numId="3">
    <w:abstractNumId w:val="5"/>
  </w:num>
  <w:num w:numId="4">
    <w:abstractNumId w:val="13"/>
  </w:num>
  <w:num w:numId="5">
    <w:abstractNumId w:val="7"/>
  </w:num>
  <w:num w:numId="6">
    <w:abstractNumId w:val="6"/>
  </w:num>
  <w:num w:numId="7">
    <w:abstractNumId w:val="8"/>
  </w:num>
  <w:num w:numId="8">
    <w:abstractNumId w:val="2"/>
  </w:num>
  <w:num w:numId="9">
    <w:abstractNumId w:val="0"/>
  </w:num>
  <w:num w:numId="10">
    <w:abstractNumId w:val="1"/>
  </w:num>
  <w:num w:numId="11">
    <w:abstractNumId w:val="14"/>
  </w:num>
  <w:num w:numId="12">
    <w:abstractNumId w:val="3"/>
  </w:num>
  <w:num w:numId="13">
    <w:abstractNumId w:val="10"/>
  </w:num>
  <w:num w:numId="14">
    <w:abstractNumId w:val="12"/>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71"/>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76C0"/>
    <w:rsid w:val="00011423"/>
    <w:rsid w:val="000176C0"/>
    <w:rsid w:val="00017E02"/>
    <w:rsid w:val="00023635"/>
    <w:rsid w:val="00023CD0"/>
    <w:rsid w:val="0003133F"/>
    <w:rsid w:val="00034AF8"/>
    <w:rsid w:val="00035E8F"/>
    <w:rsid w:val="00041740"/>
    <w:rsid w:val="00042E9A"/>
    <w:rsid w:val="00043AA7"/>
    <w:rsid w:val="00045BCF"/>
    <w:rsid w:val="0004635B"/>
    <w:rsid w:val="00046FA5"/>
    <w:rsid w:val="0005083B"/>
    <w:rsid w:val="000546C1"/>
    <w:rsid w:val="00061D51"/>
    <w:rsid w:val="00073C9C"/>
    <w:rsid w:val="00075001"/>
    <w:rsid w:val="00081EA6"/>
    <w:rsid w:val="0008593A"/>
    <w:rsid w:val="00090CA2"/>
    <w:rsid w:val="0009786A"/>
    <w:rsid w:val="000A354A"/>
    <w:rsid w:val="000A7956"/>
    <w:rsid w:val="000A7983"/>
    <w:rsid w:val="000A7F5D"/>
    <w:rsid w:val="000C51E5"/>
    <w:rsid w:val="000C5220"/>
    <w:rsid w:val="000E1634"/>
    <w:rsid w:val="000E4542"/>
    <w:rsid w:val="000E4C0E"/>
    <w:rsid w:val="000F385D"/>
    <w:rsid w:val="000F4AB7"/>
    <w:rsid w:val="000F6D06"/>
    <w:rsid w:val="00100FEE"/>
    <w:rsid w:val="00106514"/>
    <w:rsid w:val="0010749B"/>
    <w:rsid w:val="00111102"/>
    <w:rsid w:val="00112AEF"/>
    <w:rsid w:val="00115D4B"/>
    <w:rsid w:val="00120A42"/>
    <w:rsid w:val="00120AD7"/>
    <w:rsid w:val="00120CF4"/>
    <w:rsid w:val="00122F62"/>
    <w:rsid w:val="00123E39"/>
    <w:rsid w:val="00124DBA"/>
    <w:rsid w:val="00136F0A"/>
    <w:rsid w:val="00140293"/>
    <w:rsid w:val="00140B3A"/>
    <w:rsid w:val="001450CC"/>
    <w:rsid w:val="00170228"/>
    <w:rsid w:val="00176489"/>
    <w:rsid w:val="00181204"/>
    <w:rsid w:val="001870A7"/>
    <w:rsid w:val="001879E7"/>
    <w:rsid w:val="001A0529"/>
    <w:rsid w:val="001A7D5C"/>
    <w:rsid w:val="001B4496"/>
    <w:rsid w:val="001C0770"/>
    <w:rsid w:val="001C1C5E"/>
    <w:rsid w:val="001C27EB"/>
    <w:rsid w:val="001C3689"/>
    <w:rsid w:val="001C395E"/>
    <w:rsid w:val="001C4683"/>
    <w:rsid w:val="001C5671"/>
    <w:rsid w:val="001D2316"/>
    <w:rsid w:val="001D4746"/>
    <w:rsid w:val="001E24E6"/>
    <w:rsid w:val="001E5275"/>
    <w:rsid w:val="001E7E24"/>
    <w:rsid w:val="001F2925"/>
    <w:rsid w:val="001F33B0"/>
    <w:rsid w:val="001F396F"/>
    <w:rsid w:val="001F4ED0"/>
    <w:rsid w:val="001F793A"/>
    <w:rsid w:val="00205723"/>
    <w:rsid w:val="00205B2F"/>
    <w:rsid w:val="00212FB1"/>
    <w:rsid w:val="0021403B"/>
    <w:rsid w:val="00217963"/>
    <w:rsid w:val="002260D0"/>
    <w:rsid w:val="00227EBF"/>
    <w:rsid w:val="002307A3"/>
    <w:rsid w:val="0023237E"/>
    <w:rsid w:val="002400B4"/>
    <w:rsid w:val="00247BDE"/>
    <w:rsid w:val="002545F4"/>
    <w:rsid w:val="00265FC6"/>
    <w:rsid w:val="002663BC"/>
    <w:rsid w:val="00270685"/>
    <w:rsid w:val="00271FDD"/>
    <w:rsid w:val="002770BC"/>
    <w:rsid w:val="00281115"/>
    <w:rsid w:val="00282A6F"/>
    <w:rsid w:val="0028788C"/>
    <w:rsid w:val="002914EF"/>
    <w:rsid w:val="00292C23"/>
    <w:rsid w:val="002963E6"/>
    <w:rsid w:val="002A31F3"/>
    <w:rsid w:val="002A41DC"/>
    <w:rsid w:val="002A6083"/>
    <w:rsid w:val="002A64B8"/>
    <w:rsid w:val="002A69E4"/>
    <w:rsid w:val="002A6BAE"/>
    <w:rsid w:val="002B315F"/>
    <w:rsid w:val="002C380A"/>
    <w:rsid w:val="002E0568"/>
    <w:rsid w:val="002E0CF7"/>
    <w:rsid w:val="002E1025"/>
    <w:rsid w:val="002E20C7"/>
    <w:rsid w:val="002E2D8A"/>
    <w:rsid w:val="002E3571"/>
    <w:rsid w:val="002E7DC0"/>
    <w:rsid w:val="002F26C1"/>
    <w:rsid w:val="002F3445"/>
    <w:rsid w:val="002F7337"/>
    <w:rsid w:val="00302C10"/>
    <w:rsid w:val="00302E8F"/>
    <w:rsid w:val="00304EF8"/>
    <w:rsid w:val="003059A4"/>
    <w:rsid w:val="00306F1A"/>
    <w:rsid w:val="00311465"/>
    <w:rsid w:val="00311A4C"/>
    <w:rsid w:val="00317914"/>
    <w:rsid w:val="00326886"/>
    <w:rsid w:val="003332EE"/>
    <w:rsid w:val="00335049"/>
    <w:rsid w:val="0033715A"/>
    <w:rsid w:val="00340249"/>
    <w:rsid w:val="00342F5E"/>
    <w:rsid w:val="00343F08"/>
    <w:rsid w:val="00344760"/>
    <w:rsid w:val="00344840"/>
    <w:rsid w:val="003451B0"/>
    <w:rsid w:val="0034572E"/>
    <w:rsid w:val="00354392"/>
    <w:rsid w:val="00356C63"/>
    <w:rsid w:val="00367C47"/>
    <w:rsid w:val="0037339C"/>
    <w:rsid w:val="0037483A"/>
    <w:rsid w:val="00375C6C"/>
    <w:rsid w:val="003806A2"/>
    <w:rsid w:val="00383584"/>
    <w:rsid w:val="00393F9D"/>
    <w:rsid w:val="003B49E7"/>
    <w:rsid w:val="003B4B53"/>
    <w:rsid w:val="003B500D"/>
    <w:rsid w:val="003B5644"/>
    <w:rsid w:val="003C1DE0"/>
    <w:rsid w:val="003C6FF0"/>
    <w:rsid w:val="003D1CB8"/>
    <w:rsid w:val="003E0B20"/>
    <w:rsid w:val="003E30DB"/>
    <w:rsid w:val="003E5C28"/>
    <w:rsid w:val="003E5F78"/>
    <w:rsid w:val="003F03C0"/>
    <w:rsid w:val="003F11CF"/>
    <w:rsid w:val="003F1B9D"/>
    <w:rsid w:val="003F278A"/>
    <w:rsid w:val="003F3F8C"/>
    <w:rsid w:val="003F711C"/>
    <w:rsid w:val="003F7D4A"/>
    <w:rsid w:val="00400E08"/>
    <w:rsid w:val="004121A8"/>
    <w:rsid w:val="00414084"/>
    <w:rsid w:val="00417305"/>
    <w:rsid w:val="0042075B"/>
    <w:rsid w:val="00422ED0"/>
    <w:rsid w:val="00426738"/>
    <w:rsid w:val="004328D1"/>
    <w:rsid w:val="004432FA"/>
    <w:rsid w:val="00444FAE"/>
    <w:rsid w:val="0044661B"/>
    <w:rsid w:val="00450A04"/>
    <w:rsid w:val="0045106E"/>
    <w:rsid w:val="0045397A"/>
    <w:rsid w:val="00455A21"/>
    <w:rsid w:val="00461096"/>
    <w:rsid w:val="004626EF"/>
    <w:rsid w:val="0047133E"/>
    <w:rsid w:val="0047138E"/>
    <w:rsid w:val="004729B9"/>
    <w:rsid w:val="00472A05"/>
    <w:rsid w:val="00474C44"/>
    <w:rsid w:val="00477C9E"/>
    <w:rsid w:val="004825B2"/>
    <w:rsid w:val="004841D1"/>
    <w:rsid w:val="00485BEB"/>
    <w:rsid w:val="0049046C"/>
    <w:rsid w:val="00497DD5"/>
    <w:rsid w:val="004A60FF"/>
    <w:rsid w:val="004A7F28"/>
    <w:rsid w:val="004B46A4"/>
    <w:rsid w:val="004C01DE"/>
    <w:rsid w:val="004C2E12"/>
    <w:rsid w:val="004C4F96"/>
    <w:rsid w:val="004C6C91"/>
    <w:rsid w:val="004D1D93"/>
    <w:rsid w:val="004D23EC"/>
    <w:rsid w:val="004D2682"/>
    <w:rsid w:val="004D76D6"/>
    <w:rsid w:val="004E1AF8"/>
    <w:rsid w:val="004E50C2"/>
    <w:rsid w:val="004F7302"/>
    <w:rsid w:val="004F74B0"/>
    <w:rsid w:val="004F76A9"/>
    <w:rsid w:val="004F7A3A"/>
    <w:rsid w:val="00500BC1"/>
    <w:rsid w:val="0050128F"/>
    <w:rsid w:val="00503686"/>
    <w:rsid w:val="00506715"/>
    <w:rsid w:val="00511D32"/>
    <w:rsid w:val="005121B2"/>
    <w:rsid w:val="005124FD"/>
    <w:rsid w:val="00513B7F"/>
    <w:rsid w:val="0051463A"/>
    <w:rsid w:val="005157B9"/>
    <w:rsid w:val="00515C27"/>
    <w:rsid w:val="00520194"/>
    <w:rsid w:val="00522C5C"/>
    <w:rsid w:val="00525350"/>
    <w:rsid w:val="00525F8E"/>
    <w:rsid w:val="00526181"/>
    <w:rsid w:val="00526BDC"/>
    <w:rsid w:val="00531D22"/>
    <w:rsid w:val="00533CDA"/>
    <w:rsid w:val="00537FD7"/>
    <w:rsid w:val="00543BC7"/>
    <w:rsid w:val="00564D43"/>
    <w:rsid w:val="005672D4"/>
    <w:rsid w:val="00567F34"/>
    <w:rsid w:val="005727E8"/>
    <w:rsid w:val="005834B3"/>
    <w:rsid w:val="005842EB"/>
    <w:rsid w:val="00585C0F"/>
    <w:rsid w:val="00592743"/>
    <w:rsid w:val="00595C7C"/>
    <w:rsid w:val="00597B99"/>
    <w:rsid w:val="005A3BB0"/>
    <w:rsid w:val="005A6195"/>
    <w:rsid w:val="005A7B7D"/>
    <w:rsid w:val="005B1604"/>
    <w:rsid w:val="005B24A4"/>
    <w:rsid w:val="005B37EC"/>
    <w:rsid w:val="005B59BF"/>
    <w:rsid w:val="005C245D"/>
    <w:rsid w:val="005C4EE7"/>
    <w:rsid w:val="005C5996"/>
    <w:rsid w:val="005C5D21"/>
    <w:rsid w:val="005C720F"/>
    <w:rsid w:val="005D5A65"/>
    <w:rsid w:val="005D607B"/>
    <w:rsid w:val="005D7039"/>
    <w:rsid w:val="005E078F"/>
    <w:rsid w:val="005E1380"/>
    <w:rsid w:val="005E3DCB"/>
    <w:rsid w:val="005E43F5"/>
    <w:rsid w:val="005F31DB"/>
    <w:rsid w:val="005F47F2"/>
    <w:rsid w:val="005F6D47"/>
    <w:rsid w:val="005F7B3F"/>
    <w:rsid w:val="00606D6E"/>
    <w:rsid w:val="00606E54"/>
    <w:rsid w:val="00612541"/>
    <w:rsid w:val="00614E40"/>
    <w:rsid w:val="0061640C"/>
    <w:rsid w:val="00620026"/>
    <w:rsid w:val="00621094"/>
    <w:rsid w:val="0062312D"/>
    <w:rsid w:val="00624CA7"/>
    <w:rsid w:val="0063164D"/>
    <w:rsid w:val="00636375"/>
    <w:rsid w:val="00644620"/>
    <w:rsid w:val="006455BB"/>
    <w:rsid w:val="006460DB"/>
    <w:rsid w:val="00650D74"/>
    <w:rsid w:val="006515CA"/>
    <w:rsid w:val="00651B24"/>
    <w:rsid w:val="00651ED5"/>
    <w:rsid w:val="00656DB5"/>
    <w:rsid w:val="006654FB"/>
    <w:rsid w:val="00665571"/>
    <w:rsid w:val="00667008"/>
    <w:rsid w:val="00670F2E"/>
    <w:rsid w:val="0067228A"/>
    <w:rsid w:val="00673587"/>
    <w:rsid w:val="00675E2F"/>
    <w:rsid w:val="0068245B"/>
    <w:rsid w:val="006869F2"/>
    <w:rsid w:val="00686B7A"/>
    <w:rsid w:val="00687167"/>
    <w:rsid w:val="00694233"/>
    <w:rsid w:val="00694CB2"/>
    <w:rsid w:val="0069707D"/>
    <w:rsid w:val="006A17C0"/>
    <w:rsid w:val="006A536E"/>
    <w:rsid w:val="006A564D"/>
    <w:rsid w:val="006A568A"/>
    <w:rsid w:val="006A72A8"/>
    <w:rsid w:val="006A76EE"/>
    <w:rsid w:val="006B1B7B"/>
    <w:rsid w:val="006B5DD8"/>
    <w:rsid w:val="006C512F"/>
    <w:rsid w:val="006D40F0"/>
    <w:rsid w:val="006E29DD"/>
    <w:rsid w:val="006F1ED9"/>
    <w:rsid w:val="006F48F8"/>
    <w:rsid w:val="006F6086"/>
    <w:rsid w:val="0071546D"/>
    <w:rsid w:val="00716ADA"/>
    <w:rsid w:val="007174DE"/>
    <w:rsid w:val="00717B39"/>
    <w:rsid w:val="00720532"/>
    <w:rsid w:val="0072301F"/>
    <w:rsid w:val="00723E52"/>
    <w:rsid w:val="00724525"/>
    <w:rsid w:val="007248AF"/>
    <w:rsid w:val="007264F0"/>
    <w:rsid w:val="0072757B"/>
    <w:rsid w:val="00736EE6"/>
    <w:rsid w:val="007375A4"/>
    <w:rsid w:val="00740F37"/>
    <w:rsid w:val="007506BE"/>
    <w:rsid w:val="00752CC9"/>
    <w:rsid w:val="00753A34"/>
    <w:rsid w:val="00761F94"/>
    <w:rsid w:val="00765116"/>
    <w:rsid w:val="00765A68"/>
    <w:rsid w:val="00767F85"/>
    <w:rsid w:val="00772205"/>
    <w:rsid w:val="007754A3"/>
    <w:rsid w:val="00775F99"/>
    <w:rsid w:val="007765DD"/>
    <w:rsid w:val="007917E1"/>
    <w:rsid w:val="00794051"/>
    <w:rsid w:val="00795C6E"/>
    <w:rsid w:val="00796702"/>
    <w:rsid w:val="007A2593"/>
    <w:rsid w:val="007B3B0D"/>
    <w:rsid w:val="007B5C0E"/>
    <w:rsid w:val="007C037C"/>
    <w:rsid w:val="007D3A99"/>
    <w:rsid w:val="007D41F0"/>
    <w:rsid w:val="007E0DB6"/>
    <w:rsid w:val="0080102B"/>
    <w:rsid w:val="0081486C"/>
    <w:rsid w:val="00814FB1"/>
    <w:rsid w:val="00833615"/>
    <w:rsid w:val="00835CB5"/>
    <w:rsid w:val="008434A7"/>
    <w:rsid w:val="00843A72"/>
    <w:rsid w:val="00851005"/>
    <w:rsid w:val="00860ACF"/>
    <w:rsid w:val="00861AF7"/>
    <w:rsid w:val="00880A2D"/>
    <w:rsid w:val="0088189F"/>
    <w:rsid w:val="00881F08"/>
    <w:rsid w:val="00884C48"/>
    <w:rsid w:val="00885028"/>
    <w:rsid w:val="00885E30"/>
    <w:rsid w:val="008943E3"/>
    <w:rsid w:val="008962AA"/>
    <w:rsid w:val="00896FEE"/>
    <w:rsid w:val="0089715D"/>
    <w:rsid w:val="00897850"/>
    <w:rsid w:val="008A00E9"/>
    <w:rsid w:val="008A12BB"/>
    <w:rsid w:val="008A17DB"/>
    <w:rsid w:val="008B10DE"/>
    <w:rsid w:val="008B220F"/>
    <w:rsid w:val="008B37F9"/>
    <w:rsid w:val="008B7E50"/>
    <w:rsid w:val="008C3A54"/>
    <w:rsid w:val="008C6036"/>
    <w:rsid w:val="008C756F"/>
    <w:rsid w:val="008D0FBF"/>
    <w:rsid w:val="008D1E2B"/>
    <w:rsid w:val="008F08B8"/>
    <w:rsid w:val="008F16BC"/>
    <w:rsid w:val="008F1D21"/>
    <w:rsid w:val="008F5A67"/>
    <w:rsid w:val="009014F7"/>
    <w:rsid w:val="009027BE"/>
    <w:rsid w:val="0090420A"/>
    <w:rsid w:val="00910FC8"/>
    <w:rsid w:val="00912F60"/>
    <w:rsid w:val="00914249"/>
    <w:rsid w:val="00917D7A"/>
    <w:rsid w:val="009242C7"/>
    <w:rsid w:val="00925B72"/>
    <w:rsid w:val="00932F75"/>
    <w:rsid w:val="00935942"/>
    <w:rsid w:val="009413BA"/>
    <w:rsid w:val="00950053"/>
    <w:rsid w:val="00954B9B"/>
    <w:rsid w:val="00966A91"/>
    <w:rsid w:val="00973BB0"/>
    <w:rsid w:val="00990C58"/>
    <w:rsid w:val="009944BA"/>
    <w:rsid w:val="00994552"/>
    <w:rsid w:val="009A02AA"/>
    <w:rsid w:val="009A4178"/>
    <w:rsid w:val="009A7150"/>
    <w:rsid w:val="009B2F51"/>
    <w:rsid w:val="009B2F70"/>
    <w:rsid w:val="009C2CE6"/>
    <w:rsid w:val="009C713C"/>
    <w:rsid w:val="009D3168"/>
    <w:rsid w:val="009D41EA"/>
    <w:rsid w:val="009E0CD7"/>
    <w:rsid w:val="009E49F7"/>
    <w:rsid w:val="009E6467"/>
    <w:rsid w:val="009F0C9A"/>
    <w:rsid w:val="009F257C"/>
    <w:rsid w:val="009F4E8A"/>
    <w:rsid w:val="009F665A"/>
    <w:rsid w:val="009F7286"/>
    <w:rsid w:val="00A01DCD"/>
    <w:rsid w:val="00A0272E"/>
    <w:rsid w:val="00A0312B"/>
    <w:rsid w:val="00A06215"/>
    <w:rsid w:val="00A06DD8"/>
    <w:rsid w:val="00A132BA"/>
    <w:rsid w:val="00A14BE9"/>
    <w:rsid w:val="00A22089"/>
    <w:rsid w:val="00A24E0E"/>
    <w:rsid w:val="00A3016F"/>
    <w:rsid w:val="00A30FF1"/>
    <w:rsid w:val="00A41C99"/>
    <w:rsid w:val="00A422F6"/>
    <w:rsid w:val="00A55F47"/>
    <w:rsid w:val="00A60019"/>
    <w:rsid w:val="00A64B37"/>
    <w:rsid w:val="00A650B3"/>
    <w:rsid w:val="00A6665D"/>
    <w:rsid w:val="00A66C3D"/>
    <w:rsid w:val="00A8560F"/>
    <w:rsid w:val="00A85665"/>
    <w:rsid w:val="00A8596A"/>
    <w:rsid w:val="00A8641F"/>
    <w:rsid w:val="00A920CF"/>
    <w:rsid w:val="00A93348"/>
    <w:rsid w:val="00A93F72"/>
    <w:rsid w:val="00A94E0E"/>
    <w:rsid w:val="00AA022C"/>
    <w:rsid w:val="00AA11A7"/>
    <w:rsid w:val="00AA2352"/>
    <w:rsid w:val="00AA5B4F"/>
    <w:rsid w:val="00AA5FE7"/>
    <w:rsid w:val="00AA72FC"/>
    <w:rsid w:val="00AC6588"/>
    <w:rsid w:val="00AD0996"/>
    <w:rsid w:val="00AD3AF8"/>
    <w:rsid w:val="00AD47E8"/>
    <w:rsid w:val="00AD6281"/>
    <w:rsid w:val="00AD71FC"/>
    <w:rsid w:val="00AE3E91"/>
    <w:rsid w:val="00AF064E"/>
    <w:rsid w:val="00AF0D5F"/>
    <w:rsid w:val="00AF4154"/>
    <w:rsid w:val="00AF4338"/>
    <w:rsid w:val="00AF704F"/>
    <w:rsid w:val="00B00B5F"/>
    <w:rsid w:val="00B01EF8"/>
    <w:rsid w:val="00B03EFD"/>
    <w:rsid w:val="00B04365"/>
    <w:rsid w:val="00B0485E"/>
    <w:rsid w:val="00B0742E"/>
    <w:rsid w:val="00B10142"/>
    <w:rsid w:val="00B1265E"/>
    <w:rsid w:val="00B15949"/>
    <w:rsid w:val="00B21528"/>
    <w:rsid w:val="00B2433B"/>
    <w:rsid w:val="00B37013"/>
    <w:rsid w:val="00B43F2E"/>
    <w:rsid w:val="00B46046"/>
    <w:rsid w:val="00B6466A"/>
    <w:rsid w:val="00B73A63"/>
    <w:rsid w:val="00B74198"/>
    <w:rsid w:val="00B74F79"/>
    <w:rsid w:val="00B810DF"/>
    <w:rsid w:val="00B82258"/>
    <w:rsid w:val="00B83CE5"/>
    <w:rsid w:val="00B840A3"/>
    <w:rsid w:val="00B84DE4"/>
    <w:rsid w:val="00B933CF"/>
    <w:rsid w:val="00B950DA"/>
    <w:rsid w:val="00BA0FA4"/>
    <w:rsid w:val="00BA4077"/>
    <w:rsid w:val="00BA70A2"/>
    <w:rsid w:val="00BB06CB"/>
    <w:rsid w:val="00BB0B56"/>
    <w:rsid w:val="00BB150C"/>
    <w:rsid w:val="00BB7507"/>
    <w:rsid w:val="00BC00F3"/>
    <w:rsid w:val="00BC4CCE"/>
    <w:rsid w:val="00BC5017"/>
    <w:rsid w:val="00BD01D1"/>
    <w:rsid w:val="00BD2AD9"/>
    <w:rsid w:val="00BD5CDE"/>
    <w:rsid w:val="00BD7542"/>
    <w:rsid w:val="00BE0F10"/>
    <w:rsid w:val="00BE13E3"/>
    <w:rsid w:val="00BE5BE1"/>
    <w:rsid w:val="00BE7EC3"/>
    <w:rsid w:val="00BF2C46"/>
    <w:rsid w:val="00BF45BF"/>
    <w:rsid w:val="00C23901"/>
    <w:rsid w:val="00C274AD"/>
    <w:rsid w:val="00C32319"/>
    <w:rsid w:val="00C32593"/>
    <w:rsid w:val="00C37199"/>
    <w:rsid w:val="00C42A41"/>
    <w:rsid w:val="00C45F11"/>
    <w:rsid w:val="00C56740"/>
    <w:rsid w:val="00C574C8"/>
    <w:rsid w:val="00C64C31"/>
    <w:rsid w:val="00C747EE"/>
    <w:rsid w:val="00C74E4E"/>
    <w:rsid w:val="00C76E68"/>
    <w:rsid w:val="00C81780"/>
    <w:rsid w:val="00C841B9"/>
    <w:rsid w:val="00C864CD"/>
    <w:rsid w:val="00C9277F"/>
    <w:rsid w:val="00C97EAB"/>
    <w:rsid w:val="00CA7CAE"/>
    <w:rsid w:val="00CB0650"/>
    <w:rsid w:val="00CB6F41"/>
    <w:rsid w:val="00CC66E0"/>
    <w:rsid w:val="00CD0258"/>
    <w:rsid w:val="00CD195F"/>
    <w:rsid w:val="00CD6495"/>
    <w:rsid w:val="00CE28F5"/>
    <w:rsid w:val="00CE3321"/>
    <w:rsid w:val="00CE3FF2"/>
    <w:rsid w:val="00CE6C89"/>
    <w:rsid w:val="00CE7BFE"/>
    <w:rsid w:val="00CE7E57"/>
    <w:rsid w:val="00CF7637"/>
    <w:rsid w:val="00D01C23"/>
    <w:rsid w:val="00D04715"/>
    <w:rsid w:val="00D04F57"/>
    <w:rsid w:val="00D13F13"/>
    <w:rsid w:val="00D14B4E"/>
    <w:rsid w:val="00D213AC"/>
    <w:rsid w:val="00D244BB"/>
    <w:rsid w:val="00D42F40"/>
    <w:rsid w:val="00D448C9"/>
    <w:rsid w:val="00D52194"/>
    <w:rsid w:val="00D5607F"/>
    <w:rsid w:val="00D67C02"/>
    <w:rsid w:val="00D7296B"/>
    <w:rsid w:val="00D73705"/>
    <w:rsid w:val="00D777BF"/>
    <w:rsid w:val="00D81E4B"/>
    <w:rsid w:val="00D86B69"/>
    <w:rsid w:val="00D914FD"/>
    <w:rsid w:val="00D9259D"/>
    <w:rsid w:val="00DB0511"/>
    <w:rsid w:val="00DB4AD0"/>
    <w:rsid w:val="00DC0DEA"/>
    <w:rsid w:val="00DC21A8"/>
    <w:rsid w:val="00DC7863"/>
    <w:rsid w:val="00DD2DA5"/>
    <w:rsid w:val="00DD602F"/>
    <w:rsid w:val="00DD6396"/>
    <w:rsid w:val="00DE1254"/>
    <w:rsid w:val="00DE2B3A"/>
    <w:rsid w:val="00DE3830"/>
    <w:rsid w:val="00DE4C4C"/>
    <w:rsid w:val="00DE7566"/>
    <w:rsid w:val="00DF12C3"/>
    <w:rsid w:val="00DF14F8"/>
    <w:rsid w:val="00DF4C6F"/>
    <w:rsid w:val="00DF6638"/>
    <w:rsid w:val="00E0537F"/>
    <w:rsid w:val="00E133FF"/>
    <w:rsid w:val="00E204AD"/>
    <w:rsid w:val="00E248C8"/>
    <w:rsid w:val="00E2496E"/>
    <w:rsid w:val="00E2660D"/>
    <w:rsid w:val="00E27293"/>
    <w:rsid w:val="00E30D89"/>
    <w:rsid w:val="00E36E4F"/>
    <w:rsid w:val="00E37E65"/>
    <w:rsid w:val="00E40A14"/>
    <w:rsid w:val="00E42C6D"/>
    <w:rsid w:val="00E43E91"/>
    <w:rsid w:val="00E44F9F"/>
    <w:rsid w:val="00E46599"/>
    <w:rsid w:val="00E50EE9"/>
    <w:rsid w:val="00E5363B"/>
    <w:rsid w:val="00E55FC6"/>
    <w:rsid w:val="00E62417"/>
    <w:rsid w:val="00E716ED"/>
    <w:rsid w:val="00E72BC8"/>
    <w:rsid w:val="00E75D74"/>
    <w:rsid w:val="00E76981"/>
    <w:rsid w:val="00E830E0"/>
    <w:rsid w:val="00E83EF6"/>
    <w:rsid w:val="00E852CA"/>
    <w:rsid w:val="00E8709E"/>
    <w:rsid w:val="00E96CE6"/>
    <w:rsid w:val="00EA0E06"/>
    <w:rsid w:val="00EB003B"/>
    <w:rsid w:val="00EB0FFB"/>
    <w:rsid w:val="00EB3532"/>
    <w:rsid w:val="00EB3CBE"/>
    <w:rsid w:val="00EB5E47"/>
    <w:rsid w:val="00EB5F8D"/>
    <w:rsid w:val="00EC2EED"/>
    <w:rsid w:val="00EC5A8A"/>
    <w:rsid w:val="00EC5EEF"/>
    <w:rsid w:val="00EC713B"/>
    <w:rsid w:val="00EE179F"/>
    <w:rsid w:val="00EE53FB"/>
    <w:rsid w:val="00F02195"/>
    <w:rsid w:val="00F11DE1"/>
    <w:rsid w:val="00F14446"/>
    <w:rsid w:val="00F15F36"/>
    <w:rsid w:val="00F20713"/>
    <w:rsid w:val="00F20976"/>
    <w:rsid w:val="00F20BB4"/>
    <w:rsid w:val="00F21DF4"/>
    <w:rsid w:val="00F23473"/>
    <w:rsid w:val="00F321EE"/>
    <w:rsid w:val="00F35D37"/>
    <w:rsid w:val="00F40690"/>
    <w:rsid w:val="00F422B6"/>
    <w:rsid w:val="00F57BE7"/>
    <w:rsid w:val="00F6049A"/>
    <w:rsid w:val="00F61D15"/>
    <w:rsid w:val="00F62642"/>
    <w:rsid w:val="00F6547B"/>
    <w:rsid w:val="00F66477"/>
    <w:rsid w:val="00F82563"/>
    <w:rsid w:val="00F91E48"/>
    <w:rsid w:val="00F92B6C"/>
    <w:rsid w:val="00F95CC5"/>
    <w:rsid w:val="00FC053C"/>
    <w:rsid w:val="00FC074C"/>
    <w:rsid w:val="00FC1701"/>
    <w:rsid w:val="00FC5B94"/>
    <w:rsid w:val="00FC7DF8"/>
    <w:rsid w:val="00FD3F59"/>
    <w:rsid w:val="00FD48F5"/>
    <w:rsid w:val="00FE5942"/>
    <w:rsid w:val="00FF3D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F39CA4"/>
  <w15:chartTrackingRefBased/>
  <w15:docId w15:val="{27C9A541-BBCF-442B-B054-D8FD2CFE5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sdException w:name="Smart Link" w:semiHidden="1" w:unhideWhenUsed="1"/>
  </w:latentStyles>
  <w:style w:type="paragraph" w:default="1" w:styleId="Normal">
    <w:name w:val="Normal"/>
    <w:qFormat/>
    <w:rsid w:val="00EC5A8A"/>
    <w:pPr>
      <w:spacing w:line="240" w:lineRule="atLeast"/>
      <w:jc w:val="both"/>
    </w:pPr>
    <w:rPr>
      <w:sz w:val="22"/>
    </w:rPr>
  </w:style>
  <w:style w:type="paragraph" w:styleId="Heading1">
    <w:name w:val="heading 1"/>
    <w:aliases w:val="H1-Sec.Head"/>
    <w:basedOn w:val="Normal"/>
    <w:next w:val="P1-StandPara"/>
    <w:link w:val="Heading1Char"/>
    <w:uiPriority w:val="9"/>
    <w:qFormat/>
    <w:rsid w:val="00761F94"/>
    <w:pPr>
      <w:keepNext/>
      <w:tabs>
        <w:tab w:val="left" w:pos="1152"/>
      </w:tabs>
      <w:spacing w:after="480" w:line="240" w:lineRule="auto"/>
      <w:jc w:val="left"/>
      <w:outlineLvl w:val="0"/>
    </w:pPr>
    <w:rPr>
      <w:b/>
    </w:rPr>
  </w:style>
  <w:style w:type="paragraph" w:styleId="Heading2">
    <w:name w:val="heading 2"/>
    <w:aliases w:val="H2-Sec. Head"/>
    <w:basedOn w:val="Normal"/>
    <w:next w:val="P1-StandPara"/>
    <w:link w:val="Heading2Char"/>
    <w:uiPriority w:val="9"/>
    <w:qFormat/>
    <w:rsid w:val="008B37F9"/>
    <w:pPr>
      <w:spacing w:after="480" w:line="240" w:lineRule="auto"/>
      <w:jc w:val="left"/>
      <w:outlineLvl w:val="1"/>
    </w:pPr>
    <w:rPr>
      <w:b/>
      <w:sz w:val="28"/>
      <w:szCs w:val="28"/>
    </w:rPr>
  </w:style>
  <w:style w:type="paragraph" w:styleId="Heading3">
    <w:name w:val="heading 3"/>
    <w:aliases w:val="H3-Sec. Head"/>
    <w:basedOn w:val="Normal"/>
    <w:next w:val="P1-StandPara"/>
    <w:link w:val="Heading3Char"/>
    <w:uiPriority w:val="9"/>
    <w:qFormat/>
    <w:rsid w:val="00017E02"/>
    <w:pPr>
      <w:numPr>
        <w:numId w:val="3"/>
      </w:numPr>
      <w:spacing w:after="60"/>
      <w:ind w:left="360"/>
      <w:outlineLvl w:val="2"/>
    </w:pPr>
    <w:rPr>
      <w:b/>
      <w:szCs w:val="22"/>
      <w:u w:val="single"/>
    </w:rPr>
  </w:style>
  <w:style w:type="paragraph" w:styleId="Heading4">
    <w:name w:val="heading 4"/>
    <w:aliases w:val="H4 Sec.Heading"/>
    <w:basedOn w:val="Normal"/>
    <w:next w:val="P1-StandPara"/>
    <w:link w:val="Heading4Char"/>
    <w:uiPriority w:val="9"/>
    <w:qFormat/>
    <w:rsid w:val="00EC5A8A"/>
    <w:pPr>
      <w:keepNext/>
      <w:tabs>
        <w:tab w:val="left" w:pos="1152"/>
      </w:tabs>
      <w:spacing w:after="360" w:line="360" w:lineRule="atLeast"/>
      <w:ind w:left="1152" w:hanging="1152"/>
      <w:outlineLvl w:val="3"/>
    </w:pPr>
    <w:rPr>
      <w:b/>
    </w:rPr>
  </w:style>
  <w:style w:type="paragraph" w:styleId="Heading5">
    <w:name w:val="heading 5"/>
    <w:basedOn w:val="Normal"/>
    <w:next w:val="Normal"/>
    <w:link w:val="Heading5Char"/>
    <w:uiPriority w:val="9"/>
    <w:qFormat/>
    <w:rsid w:val="00EC5A8A"/>
    <w:pPr>
      <w:keepLines/>
      <w:spacing w:before="360" w:line="360" w:lineRule="atLeast"/>
      <w:jc w:val="center"/>
      <w:outlineLvl w:val="4"/>
    </w:pPr>
  </w:style>
  <w:style w:type="paragraph" w:styleId="Heading6">
    <w:name w:val="heading 6"/>
    <w:basedOn w:val="Normal"/>
    <w:next w:val="Normal"/>
    <w:link w:val="Heading6Char"/>
    <w:uiPriority w:val="9"/>
    <w:qFormat/>
    <w:rsid w:val="00EC5A8A"/>
    <w:pPr>
      <w:keepNext/>
      <w:spacing w:before="240"/>
      <w:jc w:val="center"/>
      <w:outlineLvl w:val="5"/>
    </w:pPr>
    <w:rPr>
      <w:b/>
      <w:caps/>
    </w:rPr>
  </w:style>
  <w:style w:type="paragraph" w:styleId="Heading7">
    <w:name w:val="heading 7"/>
    <w:basedOn w:val="Normal"/>
    <w:next w:val="Normal"/>
    <w:link w:val="Heading7Char"/>
    <w:uiPriority w:val="9"/>
    <w:qFormat/>
    <w:rsid w:val="00EC5A8A"/>
    <w:pPr>
      <w:spacing w:before="240" w:after="60"/>
      <w:outlineLvl w:val="6"/>
    </w:pPr>
  </w:style>
  <w:style w:type="paragraph" w:styleId="Heading8">
    <w:name w:val="heading 8"/>
    <w:basedOn w:val="Normal"/>
    <w:next w:val="Normal"/>
    <w:link w:val="Heading8Char"/>
    <w:uiPriority w:val="9"/>
    <w:qFormat/>
    <w:rsid w:val="00EC5A8A"/>
    <w:pPr>
      <w:keepNext/>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7"/>
    </w:pPr>
    <w:rPr>
      <w:b/>
      <w:sz w:val="24"/>
    </w:rPr>
  </w:style>
  <w:style w:type="paragraph" w:styleId="Heading9">
    <w:name w:val="heading 9"/>
    <w:basedOn w:val="Normal"/>
    <w:next w:val="Normal"/>
    <w:link w:val="Heading9Char"/>
    <w:uiPriority w:val="9"/>
    <w:qFormat/>
    <w:rsid w:val="00EC5A8A"/>
    <w:pPr>
      <w:keepNext/>
      <w:numPr>
        <w:numId w:val="2"/>
      </w:numPr>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
    <w:link w:val="Heading1"/>
    <w:uiPriority w:val="9"/>
    <w:rsid w:val="006C20F7"/>
    <w:rPr>
      <w:rFonts w:ascii="Cambria" w:eastAsia="Times New Roman" w:hAnsi="Cambria" w:cs="Times New Roman"/>
      <w:b/>
      <w:bCs/>
      <w:kern w:val="32"/>
      <w:sz w:val="32"/>
      <w:szCs w:val="32"/>
    </w:rPr>
  </w:style>
  <w:style w:type="character" w:customStyle="1" w:styleId="Heading2Char">
    <w:name w:val="Heading 2 Char"/>
    <w:aliases w:val="H2-Sec. Head Char"/>
    <w:link w:val="Heading2"/>
    <w:uiPriority w:val="9"/>
    <w:rsid w:val="006C20F7"/>
    <w:rPr>
      <w:rFonts w:ascii="Cambria" w:eastAsia="Times New Roman" w:hAnsi="Cambria" w:cs="Times New Roman"/>
      <w:b/>
      <w:bCs/>
      <w:i/>
      <w:iCs/>
      <w:sz w:val="28"/>
      <w:szCs w:val="28"/>
    </w:rPr>
  </w:style>
  <w:style w:type="character" w:customStyle="1" w:styleId="Heading3Char">
    <w:name w:val="Heading 3 Char"/>
    <w:aliases w:val="H3-Sec. Head Char"/>
    <w:link w:val="Heading3"/>
    <w:uiPriority w:val="9"/>
    <w:rsid w:val="006C20F7"/>
    <w:rPr>
      <w:b/>
      <w:sz w:val="22"/>
      <w:szCs w:val="22"/>
      <w:u w:val="single"/>
    </w:rPr>
  </w:style>
  <w:style w:type="character" w:customStyle="1" w:styleId="Heading4Char">
    <w:name w:val="Heading 4 Char"/>
    <w:aliases w:val="H4 Sec.Heading Char"/>
    <w:link w:val="Heading4"/>
    <w:uiPriority w:val="9"/>
    <w:semiHidden/>
    <w:rsid w:val="006C20F7"/>
    <w:rPr>
      <w:rFonts w:ascii="Calibri" w:eastAsia="Times New Roman" w:hAnsi="Calibri" w:cs="Times New Roman"/>
      <w:b/>
      <w:bCs/>
      <w:sz w:val="28"/>
      <w:szCs w:val="28"/>
    </w:rPr>
  </w:style>
  <w:style w:type="character" w:customStyle="1" w:styleId="Heading5Char">
    <w:name w:val="Heading 5 Char"/>
    <w:link w:val="Heading5"/>
    <w:uiPriority w:val="9"/>
    <w:semiHidden/>
    <w:rsid w:val="006C20F7"/>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6C20F7"/>
    <w:rPr>
      <w:rFonts w:ascii="Calibri" w:eastAsia="Times New Roman" w:hAnsi="Calibri" w:cs="Times New Roman"/>
      <w:b/>
      <w:bCs/>
      <w:sz w:val="22"/>
      <w:szCs w:val="22"/>
    </w:rPr>
  </w:style>
  <w:style w:type="character" w:customStyle="1" w:styleId="Heading7Char">
    <w:name w:val="Heading 7 Char"/>
    <w:link w:val="Heading7"/>
    <w:uiPriority w:val="9"/>
    <w:semiHidden/>
    <w:rsid w:val="006C20F7"/>
    <w:rPr>
      <w:rFonts w:ascii="Calibri" w:eastAsia="Times New Roman" w:hAnsi="Calibri" w:cs="Times New Roman"/>
      <w:sz w:val="24"/>
      <w:szCs w:val="24"/>
    </w:rPr>
  </w:style>
  <w:style w:type="character" w:customStyle="1" w:styleId="Heading8Char">
    <w:name w:val="Heading 8 Char"/>
    <w:link w:val="Heading8"/>
    <w:uiPriority w:val="9"/>
    <w:semiHidden/>
    <w:rsid w:val="006C20F7"/>
    <w:rPr>
      <w:rFonts w:ascii="Calibri" w:eastAsia="Times New Roman" w:hAnsi="Calibri" w:cs="Times New Roman"/>
      <w:i/>
      <w:iCs/>
      <w:sz w:val="24"/>
      <w:szCs w:val="24"/>
    </w:rPr>
  </w:style>
  <w:style w:type="character" w:customStyle="1" w:styleId="Heading9Char">
    <w:name w:val="Heading 9 Char"/>
    <w:link w:val="Heading9"/>
    <w:uiPriority w:val="9"/>
    <w:rsid w:val="006C20F7"/>
    <w:rPr>
      <w:b/>
      <w:sz w:val="24"/>
    </w:rPr>
  </w:style>
  <w:style w:type="paragraph" w:styleId="BodyTextIndent2">
    <w:name w:val="Body Text Indent 2"/>
    <w:basedOn w:val="Normal"/>
    <w:link w:val="BodyTextIndent2Char"/>
    <w:uiPriority w:val="99"/>
    <w:rsid w:val="00EC5A8A"/>
    <w:pPr>
      <w:numPr>
        <w:ilvl w:val="12"/>
      </w:numPr>
      <w:spacing w:line="240" w:lineRule="auto"/>
      <w:ind w:left="360" w:hanging="360"/>
      <w:jc w:val="left"/>
    </w:pPr>
    <w:rPr>
      <w:i/>
    </w:rPr>
  </w:style>
  <w:style w:type="character" w:customStyle="1" w:styleId="BodyTextIndent2Char">
    <w:name w:val="Body Text Indent 2 Char"/>
    <w:link w:val="BodyTextIndent2"/>
    <w:uiPriority w:val="99"/>
    <w:semiHidden/>
    <w:rsid w:val="006C20F7"/>
    <w:rPr>
      <w:sz w:val="22"/>
    </w:rPr>
  </w:style>
  <w:style w:type="paragraph" w:customStyle="1" w:styleId="C1-CtrBoldHd">
    <w:name w:val="C1-Ctr BoldHd"/>
    <w:rsid w:val="00EC5A8A"/>
    <w:pPr>
      <w:keepNext/>
      <w:spacing w:after="720" w:line="240" w:lineRule="atLeast"/>
      <w:jc w:val="center"/>
    </w:pPr>
    <w:rPr>
      <w:b/>
      <w:caps/>
      <w:sz w:val="22"/>
    </w:rPr>
  </w:style>
  <w:style w:type="paragraph" w:customStyle="1" w:styleId="C2-CtrSglSp">
    <w:name w:val="C2-Ctr Sgl Sp"/>
    <w:rsid w:val="00EC5A8A"/>
    <w:pPr>
      <w:keepLines/>
      <w:spacing w:line="240" w:lineRule="atLeast"/>
      <w:jc w:val="center"/>
    </w:pPr>
    <w:rPr>
      <w:sz w:val="22"/>
    </w:rPr>
  </w:style>
  <w:style w:type="paragraph" w:customStyle="1" w:styleId="C3-CtrSp12">
    <w:name w:val="C3-Ctr Sp&amp;1/2"/>
    <w:rsid w:val="00EC5A8A"/>
    <w:pPr>
      <w:keepLines/>
      <w:spacing w:line="360" w:lineRule="atLeast"/>
      <w:jc w:val="center"/>
    </w:pPr>
    <w:rPr>
      <w:sz w:val="22"/>
    </w:rPr>
  </w:style>
  <w:style w:type="paragraph" w:customStyle="1" w:styleId="E1-Equation">
    <w:name w:val="E1-Equation"/>
    <w:rsid w:val="00EC5A8A"/>
    <w:pPr>
      <w:tabs>
        <w:tab w:val="center" w:pos="4680"/>
        <w:tab w:val="right" w:pos="9360"/>
      </w:tabs>
      <w:spacing w:line="240" w:lineRule="atLeast"/>
      <w:jc w:val="both"/>
    </w:pPr>
    <w:rPr>
      <w:sz w:val="22"/>
    </w:rPr>
  </w:style>
  <w:style w:type="paragraph" w:customStyle="1" w:styleId="E2-Equation">
    <w:name w:val="E2-Equation"/>
    <w:basedOn w:val="E1-Equation"/>
    <w:rsid w:val="00EC5A8A"/>
    <w:pPr>
      <w:tabs>
        <w:tab w:val="clear" w:pos="4680"/>
        <w:tab w:val="clear" w:pos="9360"/>
        <w:tab w:val="right" w:pos="1152"/>
        <w:tab w:val="center" w:pos="1440"/>
        <w:tab w:val="left" w:pos="1728"/>
      </w:tabs>
      <w:ind w:left="1728" w:hanging="1728"/>
    </w:pPr>
  </w:style>
  <w:style w:type="paragraph" w:styleId="FootnoteText">
    <w:name w:val="footnote text"/>
    <w:aliases w:val="F1"/>
    <w:basedOn w:val="Normal"/>
    <w:link w:val="FootnoteTextChar"/>
    <w:uiPriority w:val="99"/>
    <w:semiHidden/>
    <w:rsid w:val="00EC5A8A"/>
    <w:pPr>
      <w:tabs>
        <w:tab w:val="left" w:pos="120"/>
      </w:tabs>
      <w:spacing w:before="120" w:line="200" w:lineRule="atLeast"/>
      <w:ind w:left="115" w:hanging="115"/>
    </w:pPr>
    <w:rPr>
      <w:sz w:val="16"/>
    </w:rPr>
  </w:style>
  <w:style w:type="character" w:customStyle="1" w:styleId="FootnoteTextChar">
    <w:name w:val="Footnote Text Char"/>
    <w:aliases w:val="F1 Char"/>
    <w:basedOn w:val="DefaultParagraphFont"/>
    <w:link w:val="FootnoteText"/>
    <w:uiPriority w:val="99"/>
    <w:semiHidden/>
    <w:rsid w:val="006C20F7"/>
  </w:style>
  <w:style w:type="paragraph" w:customStyle="1" w:styleId="L1-FlLSp12">
    <w:name w:val="L1-FlL Sp&amp;1/2"/>
    <w:rsid w:val="00EC5A8A"/>
    <w:pPr>
      <w:tabs>
        <w:tab w:val="left" w:pos="1152"/>
      </w:tabs>
      <w:spacing w:line="360" w:lineRule="atLeast"/>
      <w:jc w:val="both"/>
    </w:pPr>
    <w:rPr>
      <w:sz w:val="22"/>
    </w:rPr>
  </w:style>
  <w:style w:type="paragraph" w:customStyle="1" w:styleId="N0-FlLftBullet">
    <w:name w:val="N0-Fl Lft Bullet"/>
    <w:basedOn w:val="Normal"/>
    <w:rsid w:val="00EC5A8A"/>
    <w:pPr>
      <w:tabs>
        <w:tab w:val="left" w:pos="576"/>
      </w:tabs>
      <w:spacing w:after="240"/>
      <w:ind w:left="576" w:hanging="576"/>
    </w:pPr>
  </w:style>
  <w:style w:type="paragraph" w:customStyle="1" w:styleId="N1-1stBullet">
    <w:name w:val="N1-1st Bullet"/>
    <w:basedOn w:val="Normal"/>
    <w:rsid w:val="00EC5A8A"/>
    <w:pPr>
      <w:tabs>
        <w:tab w:val="left" w:pos="1152"/>
      </w:tabs>
      <w:spacing w:after="240"/>
      <w:ind w:left="1152" w:hanging="576"/>
    </w:pPr>
  </w:style>
  <w:style w:type="paragraph" w:customStyle="1" w:styleId="N2-2ndBullet">
    <w:name w:val="N2-2nd Bullet"/>
    <w:basedOn w:val="Normal"/>
    <w:rsid w:val="00EC5A8A"/>
    <w:pPr>
      <w:numPr>
        <w:numId w:val="1"/>
      </w:numPr>
      <w:tabs>
        <w:tab w:val="left" w:pos="1728"/>
      </w:tabs>
      <w:spacing w:after="240"/>
    </w:pPr>
  </w:style>
  <w:style w:type="paragraph" w:customStyle="1" w:styleId="N3-3rdBullet">
    <w:name w:val="N3-3rd Bullet"/>
    <w:basedOn w:val="Normal"/>
    <w:rsid w:val="00EC5A8A"/>
    <w:pPr>
      <w:tabs>
        <w:tab w:val="left" w:pos="2304"/>
      </w:tabs>
      <w:spacing w:after="240"/>
      <w:ind w:left="2304" w:hanging="576"/>
    </w:pPr>
  </w:style>
  <w:style w:type="paragraph" w:customStyle="1" w:styleId="N4-4thBullet">
    <w:name w:val="N4-4th Bullet"/>
    <w:basedOn w:val="Normal"/>
    <w:rsid w:val="00EC5A8A"/>
    <w:pPr>
      <w:tabs>
        <w:tab w:val="left" w:pos="2880"/>
      </w:tabs>
      <w:spacing w:after="240"/>
      <w:ind w:left="2880" w:hanging="576"/>
    </w:pPr>
  </w:style>
  <w:style w:type="paragraph" w:customStyle="1" w:styleId="N5-5thBullet">
    <w:name w:val="N5-5th Bullet"/>
    <w:basedOn w:val="Normal"/>
    <w:rsid w:val="00EC5A8A"/>
    <w:pPr>
      <w:tabs>
        <w:tab w:val="left" w:pos="3456"/>
      </w:tabs>
      <w:spacing w:after="240"/>
      <w:ind w:left="3456" w:hanging="576"/>
    </w:pPr>
  </w:style>
  <w:style w:type="paragraph" w:customStyle="1" w:styleId="N6-DateInd">
    <w:name w:val="N6-Date Ind."/>
    <w:basedOn w:val="Normal"/>
    <w:rsid w:val="00EC5A8A"/>
    <w:pPr>
      <w:tabs>
        <w:tab w:val="left" w:pos="5400"/>
      </w:tabs>
      <w:ind w:left="5400"/>
    </w:pPr>
  </w:style>
  <w:style w:type="paragraph" w:customStyle="1" w:styleId="N7-3Block">
    <w:name w:val="N7-3&quot; Block"/>
    <w:basedOn w:val="Normal"/>
    <w:rsid w:val="00EC5A8A"/>
    <w:pPr>
      <w:tabs>
        <w:tab w:val="left" w:pos="1152"/>
      </w:tabs>
      <w:ind w:left="1152" w:right="1152"/>
    </w:pPr>
  </w:style>
  <w:style w:type="paragraph" w:customStyle="1" w:styleId="N8-QxQBlock">
    <w:name w:val="N8-QxQ Block"/>
    <w:rsid w:val="00EC5A8A"/>
    <w:pPr>
      <w:tabs>
        <w:tab w:val="left" w:pos="1152"/>
      </w:tabs>
      <w:spacing w:after="360" w:line="360" w:lineRule="atLeast"/>
      <w:ind w:left="1152" w:hanging="1152"/>
      <w:jc w:val="both"/>
    </w:pPr>
    <w:rPr>
      <w:sz w:val="22"/>
    </w:rPr>
  </w:style>
  <w:style w:type="paragraph" w:customStyle="1" w:styleId="P1-StandPara">
    <w:name w:val="P1-Stand Para"/>
    <w:rsid w:val="00EC5A8A"/>
    <w:pPr>
      <w:spacing w:line="360" w:lineRule="atLeast"/>
      <w:ind w:firstLine="1152"/>
      <w:jc w:val="both"/>
    </w:pPr>
    <w:rPr>
      <w:sz w:val="22"/>
    </w:rPr>
  </w:style>
  <w:style w:type="paragraph" w:customStyle="1" w:styleId="Q1-BestFinQ">
    <w:name w:val="Q1-Best/Fin Q"/>
    <w:rsid w:val="00EC5A8A"/>
    <w:pPr>
      <w:tabs>
        <w:tab w:val="left" w:pos="1152"/>
      </w:tabs>
      <w:spacing w:after="360" w:line="240" w:lineRule="atLeast"/>
      <w:ind w:left="1152" w:hanging="1152"/>
      <w:jc w:val="both"/>
    </w:pPr>
    <w:rPr>
      <w:b/>
      <w:sz w:val="22"/>
    </w:rPr>
  </w:style>
  <w:style w:type="paragraph" w:customStyle="1" w:styleId="SH-SglSpHead">
    <w:name w:val="SH-Sgl Sp Head"/>
    <w:rsid w:val="00EC5A8A"/>
    <w:pPr>
      <w:keepNext/>
      <w:tabs>
        <w:tab w:val="left" w:pos="576"/>
      </w:tabs>
      <w:spacing w:line="240" w:lineRule="atLeast"/>
      <w:ind w:left="576" w:hanging="576"/>
    </w:pPr>
    <w:rPr>
      <w:b/>
      <w:sz w:val="22"/>
    </w:rPr>
  </w:style>
  <w:style w:type="paragraph" w:customStyle="1" w:styleId="SL-FlLftSgl">
    <w:name w:val="SL-Fl Lft Sgl"/>
    <w:link w:val="SL-FlLftSglChar"/>
    <w:rsid w:val="00EC5A8A"/>
    <w:pPr>
      <w:spacing w:line="240" w:lineRule="atLeast"/>
      <w:jc w:val="both"/>
    </w:pPr>
    <w:rPr>
      <w:sz w:val="22"/>
    </w:rPr>
  </w:style>
  <w:style w:type="paragraph" w:customStyle="1" w:styleId="SP-SglSpPara">
    <w:name w:val="SP-Sgl Sp Para"/>
    <w:rsid w:val="00EC5A8A"/>
    <w:pPr>
      <w:tabs>
        <w:tab w:val="left" w:pos="576"/>
      </w:tabs>
      <w:spacing w:line="240" w:lineRule="atLeast"/>
      <w:ind w:firstLine="576"/>
      <w:jc w:val="both"/>
    </w:pPr>
    <w:rPr>
      <w:sz w:val="22"/>
    </w:rPr>
  </w:style>
  <w:style w:type="paragraph" w:customStyle="1" w:styleId="T0-ChapPgHd">
    <w:name w:val="T0-Chap/Pg Hd"/>
    <w:rsid w:val="00EC5A8A"/>
    <w:pPr>
      <w:tabs>
        <w:tab w:val="left" w:pos="8640"/>
      </w:tabs>
      <w:spacing w:line="240" w:lineRule="atLeast"/>
      <w:jc w:val="both"/>
    </w:pPr>
    <w:rPr>
      <w:sz w:val="22"/>
      <w:u w:val="words"/>
    </w:rPr>
  </w:style>
  <w:style w:type="paragraph" w:styleId="TOC1">
    <w:name w:val="toc 1"/>
    <w:basedOn w:val="Normal"/>
    <w:autoRedefine/>
    <w:uiPriority w:val="39"/>
    <w:semiHidden/>
    <w:rsid w:val="00EC5A8A"/>
    <w:pPr>
      <w:tabs>
        <w:tab w:val="left" w:pos="1440"/>
        <w:tab w:val="right" w:leader="dot" w:pos="8208"/>
        <w:tab w:val="left" w:pos="8640"/>
      </w:tabs>
      <w:ind w:left="288"/>
      <w:jc w:val="left"/>
    </w:pPr>
    <w:rPr>
      <w:caps/>
    </w:rPr>
  </w:style>
  <w:style w:type="paragraph" w:styleId="TOC2">
    <w:name w:val="toc 2"/>
    <w:basedOn w:val="Normal"/>
    <w:autoRedefine/>
    <w:uiPriority w:val="39"/>
    <w:semiHidden/>
    <w:rsid w:val="00EC5A8A"/>
    <w:pPr>
      <w:tabs>
        <w:tab w:val="left" w:pos="2160"/>
        <w:tab w:val="right" w:leader="dot" w:pos="8208"/>
        <w:tab w:val="left" w:pos="8640"/>
      </w:tabs>
      <w:ind w:left="2160" w:hanging="720"/>
      <w:jc w:val="left"/>
    </w:pPr>
  </w:style>
  <w:style w:type="paragraph" w:styleId="TOC3">
    <w:name w:val="toc 3"/>
    <w:basedOn w:val="Normal"/>
    <w:autoRedefine/>
    <w:uiPriority w:val="39"/>
    <w:semiHidden/>
    <w:rsid w:val="00EC5A8A"/>
    <w:pPr>
      <w:tabs>
        <w:tab w:val="left" w:pos="3024"/>
        <w:tab w:val="right" w:leader="dot" w:pos="8208"/>
        <w:tab w:val="left" w:pos="8640"/>
      </w:tabs>
      <w:ind w:left="3024" w:hanging="864"/>
      <w:jc w:val="left"/>
    </w:pPr>
  </w:style>
  <w:style w:type="paragraph" w:styleId="TOC4">
    <w:name w:val="toc 4"/>
    <w:basedOn w:val="Normal"/>
    <w:autoRedefine/>
    <w:uiPriority w:val="39"/>
    <w:semiHidden/>
    <w:rsid w:val="00EC5A8A"/>
    <w:pPr>
      <w:tabs>
        <w:tab w:val="left" w:pos="3888"/>
        <w:tab w:val="right" w:leader="dot" w:pos="8208"/>
        <w:tab w:val="left" w:pos="8640"/>
      </w:tabs>
      <w:ind w:left="3888" w:hanging="864"/>
      <w:jc w:val="left"/>
    </w:pPr>
  </w:style>
  <w:style w:type="paragraph" w:styleId="TOC5">
    <w:name w:val="toc 5"/>
    <w:basedOn w:val="TOC1"/>
    <w:autoRedefine/>
    <w:uiPriority w:val="39"/>
    <w:semiHidden/>
    <w:rsid w:val="00EC5A8A"/>
    <w:rPr>
      <w:caps w:val="0"/>
    </w:rPr>
  </w:style>
  <w:style w:type="paragraph" w:customStyle="1" w:styleId="TT-TableTitle">
    <w:name w:val="TT-Table Title"/>
    <w:rsid w:val="00EC5A8A"/>
    <w:pPr>
      <w:tabs>
        <w:tab w:val="left" w:pos="1152"/>
      </w:tabs>
      <w:spacing w:line="240" w:lineRule="atLeast"/>
      <w:ind w:left="1152" w:hanging="1152"/>
    </w:pPr>
    <w:rPr>
      <w:sz w:val="22"/>
    </w:rPr>
  </w:style>
  <w:style w:type="paragraph" w:styleId="Footer">
    <w:name w:val="footer"/>
    <w:basedOn w:val="Normal"/>
    <w:link w:val="FooterChar"/>
    <w:uiPriority w:val="99"/>
    <w:rsid w:val="00EC5A8A"/>
    <w:pPr>
      <w:tabs>
        <w:tab w:val="center" w:pos="4320"/>
        <w:tab w:val="right" w:pos="8640"/>
      </w:tabs>
    </w:pPr>
  </w:style>
  <w:style w:type="character" w:customStyle="1" w:styleId="FooterChar">
    <w:name w:val="Footer Char"/>
    <w:link w:val="Footer"/>
    <w:uiPriority w:val="99"/>
    <w:locked/>
    <w:rsid w:val="00BD7542"/>
    <w:rPr>
      <w:sz w:val="22"/>
    </w:rPr>
  </w:style>
  <w:style w:type="paragraph" w:styleId="Header">
    <w:name w:val="header"/>
    <w:basedOn w:val="Normal"/>
    <w:link w:val="HeaderChar"/>
    <w:uiPriority w:val="99"/>
    <w:rsid w:val="00EC5A8A"/>
    <w:pPr>
      <w:tabs>
        <w:tab w:val="center" w:pos="4320"/>
        <w:tab w:val="right" w:pos="8640"/>
      </w:tabs>
    </w:pPr>
    <w:rPr>
      <w:sz w:val="16"/>
    </w:rPr>
  </w:style>
  <w:style w:type="character" w:customStyle="1" w:styleId="HeaderChar">
    <w:name w:val="Header Char"/>
    <w:link w:val="Header"/>
    <w:uiPriority w:val="99"/>
    <w:locked/>
    <w:rsid w:val="00035E8F"/>
    <w:rPr>
      <w:sz w:val="16"/>
    </w:rPr>
  </w:style>
  <w:style w:type="paragraph" w:styleId="BodyTextIndent">
    <w:name w:val="Body Text Indent"/>
    <w:basedOn w:val="Normal"/>
    <w:link w:val="BodyTextIndentChar"/>
    <w:uiPriority w:val="99"/>
    <w:rsid w:val="00EC5A8A"/>
    <w:pPr>
      <w:ind w:left="720"/>
    </w:pPr>
    <w:rPr>
      <w:sz w:val="24"/>
    </w:rPr>
  </w:style>
  <w:style w:type="character" w:customStyle="1" w:styleId="BodyTextIndentChar">
    <w:name w:val="Body Text Indent Char"/>
    <w:link w:val="BodyTextIndent"/>
    <w:uiPriority w:val="99"/>
    <w:semiHidden/>
    <w:rsid w:val="006C20F7"/>
    <w:rPr>
      <w:sz w:val="22"/>
    </w:rPr>
  </w:style>
  <w:style w:type="character" w:styleId="PageNumber">
    <w:name w:val="page number"/>
    <w:uiPriority w:val="99"/>
    <w:rsid w:val="00EC5A8A"/>
    <w:rPr>
      <w:rFonts w:cs="Times New Roman"/>
    </w:rPr>
  </w:style>
  <w:style w:type="paragraph" w:styleId="Title">
    <w:name w:val="Title"/>
    <w:basedOn w:val="Normal"/>
    <w:link w:val="TitleChar"/>
    <w:uiPriority w:val="10"/>
    <w:qFormat/>
    <w:rsid w:val="00EC5A8A"/>
    <w:pPr>
      <w:jc w:val="center"/>
    </w:pPr>
    <w:rPr>
      <w:b/>
      <w:sz w:val="24"/>
    </w:rPr>
  </w:style>
  <w:style w:type="character" w:customStyle="1" w:styleId="TitleChar">
    <w:name w:val="Title Char"/>
    <w:link w:val="Title"/>
    <w:uiPriority w:val="10"/>
    <w:rsid w:val="006C20F7"/>
    <w:rPr>
      <w:rFonts w:ascii="Cambria" w:eastAsia="Times New Roman" w:hAnsi="Cambria" w:cs="Times New Roman"/>
      <w:b/>
      <w:bCs/>
      <w:kern w:val="28"/>
      <w:sz w:val="32"/>
      <w:szCs w:val="32"/>
    </w:rPr>
  </w:style>
  <w:style w:type="paragraph" w:styleId="Subtitle">
    <w:name w:val="Subtitle"/>
    <w:basedOn w:val="Normal"/>
    <w:link w:val="SubtitleChar"/>
    <w:uiPriority w:val="11"/>
    <w:qFormat/>
    <w:rsid w:val="00EC5A8A"/>
    <w:pPr>
      <w:jc w:val="center"/>
    </w:pPr>
    <w:rPr>
      <w:b/>
      <w:sz w:val="24"/>
    </w:rPr>
  </w:style>
  <w:style w:type="character" w:customStyle="1" w:styleId="SubtitleChar">
    <w:name w:val="Subtitle Char"/>
    <w:link w:val="Subtitle"/>
    <w:uiPriority w:val="11"/>
    <w:rsid w:val="006C20F7"/>
    <w:rPr>
      <w:rFonts w:ascii="Cambria" w:eastAsia="Times New Roman" w:hAnsi="Cambria" w:cs="Times New Roman"/>
      <w:sz w:val="24"/>
      <w:szCs w:val="24"/>
    </w:rPr>
  </w:style>
  <w:style w:type="character" w:styleId="Hyperlink">
    <w:name w:val="Hyperlink"/>
    <w:uiPriority w:val="99"/>
    <w:rsid w:val="00EC5A8A"/>
    <w:rPr>
      <w:color w:val="0000FF"/>
      <w:u w:val="single"/>
    </w:rPr>
  </w:style>
  <w:style w:type="character" w:styleId="CommentReference">
    <w:name w:val="annotation reference"/>
    <w:uiPriority w:val="99"/>
    <w:semiHidden/>
    <w:rsid w:val="00EC5A8A"/>
    <w:rPr>
      <w:sz w:val="16"/>
    </w:rPr>
  </w:style>
  <w:style w:type="paragraph" w:styleId="CommentText">
    <w:name w:val="annotation text"/>
    <w:basedOn w:val="Normal"/>
    <w:link w:val="CommentTextChar"/>
    <w:uiPriority w:val="99"/>
    <w:rsid w:val="00EC5A8A"/>
    <w:rPr>
      <w:sz w:val="20"/>
    </w:rPr>
  </w:style>
  <w:style w:type="character" w:customStyle="1" w:styleId="CommentTextChar">
    <w:name w:val="Comment Text Char"/>
    <w:basedOn w:val="DefaultParagraphFont"/>
    <w:link w:val="CommentText"/>
    <w:uiPriority w:val="99"/>
    <w:rsid w:val="006C20F7"/>
  </w:style>
  <w:style w:type="paragraph" w:styleId="BodyText">
    <w:name w:val="Body Text"/>
    <w:basedOn w:val="Normal"/>
    <w:link w:val="BodyTextChar"/>
    <w:uiPriority w:val="99"/>
    <w:rsid w:val="00EC5A8A"/>
    <w:pPr>
      <w:spacing w:after="240"/>
      <w:ind w:left="1080"/>
    </w:pPr>
    <w:rPr>
      <w:rFonts w:ascii="Arial" w:hAnsi="Arial"/>
      <w:spacing w:val="-5"/>
      <w:sz w:val="20"/>
    </w:rPr>
  </w:style>
  <w:style w:type="character" w:customStyle="1" w:styleId="BodyTextChar">
    <w:name w:val="Body Text Char"/>
    <w:link w:val="BodyText"/>
    <w:uiPriority w:val="99"/>
    <w:semiHidden/>
    <w:rsid w:val="006C20F7"/>
    <w:rPr>
      <w:sz w:val="22"/>
    </w:rPr>
  </w:style>
  <w:style w:type="paragraph" w:styleId="BalloonText">
    <w:name w:val="Balloon Text"/>
    <w:basedOn w:val="Normal"/>
    <w:link w:val="BalloonTextChar"/>
    <w:uiPriority w:val="99"/>
    <w:semiHidden/>
    <w:rsid w:val="00EC5A8A"/>
    <w:rPr>
      <w:rFonts w:ascii="Tahoma" w:hAnsi="Tahoma" w:cs="Tahoma"/>
      <w:sz w:val="16"/>
      <w:szCs w:val="16"/>
    </w:rPr>
  </w:style>
  <w:style w:type="character" w:customStyle="1" w:styleId="BalloonTextChar">
    <w:name w:val="Balloon Text Char"/>
    <w:link w:val="BalloonText"/>
    <w:uiPriority w:val="99"/>
    <w:semiHidden/>
    <w:rsid w:val="006C20F7"/>
    <w:rPr>
      <w:sz w:val="0"/>
      <w:szCs w:val="0"/>
    </w:rPr>
  </w:style>
  <w:style w:type="paragraph" w:styleId="CommentSubject">
    <w:name w:val="annotation subject"/>
    <w:basedOn w:val="CommentText"/>
    <w:next w:val="CommentText"/>
    <w:link w:val="CommentSubjectChar"/>
    <w:uiPriority w:val="99"/>
    <w:semiHidden/>
    <w:rsid w:val="00EC5A8A"/>
    <w:rPr>
      <w:b/>
      <w:bCs/>
    </w:rPr>
  </w:style>
  <w:style w:type="character" w:customStyle="1" w:styleId="CommentSubjectChar">
    <w:name w:val="Comment Subject Char"/>
    <w:link w:val="CommentSubject"/>
    <w:uiPriority w:val="99"/>
    <w:semiHidden/>
    <w:rsid w:val="006C20F7"/>
    <w:rPr>
      <w:b/>
      <w:bCs/>
    </w:rPr>
  </w:style>
  <w:style w:type="character" w:styleId="Strong">
    <w:name w:val="Strong"/>
    <w:uiPriority w:val="22"/>
    <w:qFormat/>
    <w:rsid w:val="00EC5A8A"/>
    <w:rPr>
      <w:b/>
    </w:rPr>
  </w:style>
  <w:style w:type="character" w:customStyle="1" w:styleId="SL-FlLftSglChar">
    <w:name w:val="SL-Fl Lft Sgl Char"/>
    <w:link w:val="SL-FlLftSgl"/>
    <w:locked/>
    <w:rsid w:val="004121A8"/>
    <w:rPr>
      <w:sz w:val="22"/>
      <w:lang w:val="en-US" w:eastAsia="en-US" w:bidi="ar-SA"/>
    </w:rPr>
  </w:style>
  <w:style w:type="table" w:styleId="TableGrid">
    <w:name w:val="Table Grid"/>
    <w:basedOn w:val="TableNormal"/>
    <w:uiPriority w:val="59"/>
    <w:rsid w:val="001C1C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011423"/>
    <w:rPr>
      <w:color w:val="800080"/>
      <w:u w:val="single"/>
    </w:rPr>
  </w:style>
  <w:style w:type="paragraph" w:styleId="ListParagraph">
    <w:name w:val="List Paragraph"/>
    <w:basedOn w:val="Normal"/>
    <w:uiPriority w:val="34"/>
    <w:qFormat/>
    <w:rsid w:val="00A8596A"/>
    <w:pPr>
      <w:spacing w:line="240" w:lineRule="auto"/>
      <w:ind w:left="720"/>
      <w:contextualSpacing/>
      <w:jc w:val="left"/>
    </w:pPr>
    <w:rPr>
      <w:sz w:val="24"/>
      <w:szCs w:val="24"/>
    </w:rPr>
  </w:style>
  <w:style w:type="character" w:customStyle="1" w:styleId="WW8Num11z0">
    <w:name w:val="WW8Num11z0"/>
    <w:rsid w:val="004B46A4"/>
    <w:rPr>
      <w:rFonts w:ascii="Times New Roman" w:hAnsi="Times New Roman" w:cs="Times New Roman" w:hint="default"/>
      <w:u w:val="none"/>
    </w:rPr>
  </w:style>
  <w:style w:type="character" w:styleId="Mention">
    <w:name w:val="Mention"/>
    <w:basedOn w:val="DefaultParagraphFont"/>
    <w:uiPriority w:val="99"/>
    <w:semiHidden/>
    <w:unhideWhenUsed/>
    <w:rsid w:val="00A30FF1"/>
    <w:rPr>
      <w:color w:val="2B579A"/>
      <w:shd w:val="clear" w:color="auto" w:fill="E6E6E6"/>
    </w:rPr>
  </w:style>
  <w:style w:type="paragraph" w:styleId="Revision">
    <w:name w:val="Revision"/>
    <w:hidden/>
    <w:uiPriority w:val="99"/>
    <w:semiHidden/>
    <w:rsid w:val="00042E9A"/>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2743423">
      <w:bodyDiv w:val="1"/>
      <w:marLeft w:val="0"/>
      <w:marRight w:val="0"/>
      <w:marTop w:val="0"/>
      <w:marBottom w:val="0"/>
      <w:divBdr>
        <w:top w:val="none" w:sz="0" w:space="0" w:color="auto"/>
        <w:left w:val="none" w:sz="0" w:space="0" w:color="auto"/>
        <w:bottom w:val="none" w:sz="0" w:space="0" w:color="auto"/>
        <w:right w:val="none" w:sz="0" w:space="0" w:color="auto"/>
      </w:divBdr>
    </w:div>
    <w:div w:id="1240602430">
      <w:marLeft w:val="0"/>
      <w:marRight w:val="0"/>
      <w:marTop w:val="0"/>
      <w:marBottom w:val="0"/>
      <w:divBdr>
        <w:top w:val="none" w:sz="0" w:space="0" w:color="auto"/>
        <w:left w:val="none" w:sz="0" w:space="0" w:color="auto"/>
        <w:bottom w:val="none" w:sz="0" w:space="0" w:color="auto"/>
        <w:right w:val="none" w:sz="0" w:space="0" w:color="auto"/>
      </w:divBdr>
    </w:div>
    <w:div w:id="1240602431">
      <w:marLeft w:val="0"/>
      <w:marRight w:val="0"/>
      <w:marTop w:val="0"/>
      <w:marBottom w:val="0"/>
      <w:divBdr>
        <w:top w:val="none" w:sz="0" w:space="0" w:color="auto"/>
        <w:left w:val="none" w:sz="0" w:space="0" w:color="auto"/>
        <w:bottom w:val="none" w:sz="0" w:space="0" w:color="auto"/>
        <w:right w:val="none" w:sz="0" w:space="0" w:color="auto"/>
      </w:divBdr>
      <w:divsChild>
        <w:div w:id="1240602432">
          <w:marLeft w:val="720"/>
          <w:marRight w:val="0"/>
          <w:marTop w:val="100"/>
          <w:marBottom w:val="100"/>
          <w:divBdr>
            <w:top w:val="none" w:sz="0" w:space="0" w:color="auto"/>
            <w:left w:val="none" w:sz="0" w:space="0" w:color="auto"/>
            <w:bottom w:val="none" w:sz="0" w:space="0" w:color="auto"/>
            <w:right w:val="none" w:sz="0" w:space="0" w:color="auto"/>
          </w:divBdr>
          <w:divsChild>
            <w:div w:id="1240602429">
              <w:marLeft w:val="720"/>
              <w:marRight w:val="0"/>
              <w:marTop w:val="100"/>
              <w:marBottom w:val="100"/>
              <w:divBdr>
                <w:top w:val="none" w:sz="0" w:space="0" w:color="auto"/>
                <w:left w:val="none" w:sz="0" w:space="0" w:color="auto"/>
                <w:bottom w:val="none" w:sz="0" w:space="0" w:color="auto"/>
                <w:right w:val="none" w:sz="0" w:space="0" w:color="auto"/>
              </w:divBdr>
              <w:divsChild>
                <w:div w:id="124060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evention.cancer.gov/sites/default/files/uploads/clinical_trial/SOP12a-Monitoring-Visit-Report.docx" TargetMode="External"/><Relationship Id="rId13" Type="http://schemas.openxmlformats.org/officeDocument/2006/relationships/hyperlink" Target="https://prevention.cancer.gov/sites/default/files/uploads/clinical_trial/DCP-Acronym-List.doc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revention.cancer.gov/sites/default/files/uploads/clinical_trial/SOP12a-Monitoring-Visit-Report.docx"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revention.cancer.gov/sites/default/files/uploads/clinical_trial/SOP12b-Monitoring-Visit-Log.doc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prevention.cancer.gov/sites/default/files/uploads/clinical_trial/SOP12a-Monitoring-Visit-Report.doc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revention.cancer.gov/sites/default/files/uploads/clinical_trial/SOP9-Site-Preparations-QA-Audits.docx" TargetMode="External"/><Relationship Id="rId14" Type="http://schemas.openxmlformats.org/officeDocument/2006/relationships/hyperlink" Target="mailto:dcphelpdesk@dcpai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F2B862-877D-4C3C-885E-9F7FF6517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2445</Words>
  <Characters>13941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DCP Consortia Standard Operating Procedures</vt:lpstr>
    </vt:vector>
  </TitlesOfParts>
  <Company>Westat</Company>
  <LinksUpToDate>false</LinksUpToDate>
  <CharactersWithSpaces>16354</CharactersWithSpaces>
  <SharedDoc>false</SharedDoc>
  <HLinks>
    <vt:vector size="66" baseType="variant">
      <vt:variant>
        <vt:i4>5308520</vt:i4>
      </vt:variant>
      <vt:variant>
        <vt:i4>30</vt:i4>
      </vt:variant>
      <vt:variant>
        <vt:i4>0</vt:i4>
      </vt:variant>
      <vt:variant>
        <vt:i4>5</vt:i4>
      </vt:variant>
      <vt:variant>
        <vt:lpwstr>mailto:dcphelpdesk@dcpais.com</vt:lpwstr>
      </vt:variant>
      <vt:variant>
        <vt:lpwstr/>
      </vt:variant>
      <vt:variant>
        <vt:i4>4980851</vt:i4>
      </vt:variant>
      <vt:variant>
        <vt:i4>27</vt:i4>
      </vt:variant>
      <vt:variant>
        <vt:i4>0</vt:i4>
      </vt:variant>
      <vt:variant>
        <vt:i4>5</vt:i4>
      </vt:variant>
      <vt:variant>
        <vt:lpwstr>http://prevention.cancer.gov/sites/default/files/uploads/clinical_trial/DCP-SOP-AcronymList.doc</vt:lpwstr>
      </vt:variant>
      <vt:variant>
        <vt:lpwstr/>
      </vt:variant>
      <vt:variant>
        <vt:i4>5308520</vt:i4>
      </vt:variant>
      <vt:variant>
        <vt:i4>24</vt:i4>
      </vt:variant>
      <vt:variant>
        <vt:i4>0</vt:i4>
      </vt:variant>
      <vt:variant>
        <vt:i4>5</vt:i4>
      </vt:variant>
      <vt:variant>
        <vt:lpwstr>mailto:dcphelpdesk@dcpais.com</vt:lpwstr>
      </vt:variant>
      <vt:variant>
        <vt:lpwstr/>
      </vt:variant>
      <vt:variant>
        <vt:i4>5308520</vt:i4>
      </vt:variant>
      <vt:variant>
        <vt:i4>21</vt:i4>
      </vt:variant>
      <vt:variant>
        <vt:i4>0</vt:i4>
      </vt:variant>
      <vt:variant>
        <vt:i4>5</vt:i4>
      </vt:variant>
      <vt:variant>
        <vt:lpwstr>mailto:dcphelpdesk@dcpais.com</vt:lpwstr>
      </vt:variant>
      <vt:variant>
        <vt:lpwstr/>
      </vt:variant>
      <vt:variant>
        <vt:i4>5308520</vt:i4>
      </vt:variant>
      <vt:variant>
        <vt:i4>18</vt:i4>
      </vt:variant>
      <vt:variant>
        <vt:i4>0</vt:i4>
      </vt:variant>
      <vt:variant>
        <vt:i4>5</vt:i4>
      </vt:variant>
      <vt:variant>
        <vt:lpwstr>mailto:dcphelpdesk@dcpais.com</vt:lpwstr>
      </vt:variant>
      <vt:variant>
        <vt:lpwstr/>
      </vt:variant>
      <vt:variant>
        <vt:i4>2621499</vt:i4>
      </vt:variant>
      <vt:variant>
        <vt:i4>15</vt:i4>
      </vt:variant>
      <vt:variant>
        <vt:i4>0</vt:i4>
      </vt:variant>
      <vt:variant>
        <vt:i4>5</vt:i4>
      </vt:variant>
      <vt:variant>
        <vt:lpwstr>http://prevention.cancer.gov/sites/default/files/uploads/clinical_trial/SOP12a_MonitorReport.doc</vt:lpwstr>
      </vt:variant>
      <vt:variant>
        <vt:lpwstr/>
      </vt:variant>
      <vt:variant>
        <vt:i4>6160469</vt:i4>
      </vt:variant>
      <vt:variant>
        <vt:i4>12</vt:i4>
      </vt:variant>
      <vt:variant>
        <vt:i4>0</vt:i4>
      </vt:variant>
      <vt:variant>
        <vt:i4>5</vt:i4>
      </vt:variant>
      <vt:variant>
        <vt:lpwstr>http://prevention.cancer.gov/sites/default/files/uploads/clinical_trial/SOP12b_MonitorVisitLog.doc</vt:lpwstr>
      </vt:variant>
      <vt:variant>
        <vt:lpwstr/>
      </vt:variant>
      <vt:variant>
        <vt:i4>2621499</vt:i4>
      </vt:variant>
      <vt:variant>
        <vt:i4>9</vt:i4>
      </vt:variant>
      <vt:variant>
        <vt:i4>0</vt:i4>
      </vt:variant>
      <vt:variant>
        <vt:i4>5</vt:i4>
      </vt:variant>
      <vt:variant>
        <vt:lpwstr>http://prevention.cancer.gov/sites/default/files/uploads/clinical_trial/SOP12a_MonitorReport.doc</vt:lpwstr>
      </vt:variant>
      <vt:variant>
        <vt:lpwstr/>
      </vt:variant>
      <vt:variant>
        <vt:i4>2031688</vt:i4>
      </vt:variant>
      <vt:variant>
        <vt:i4>6</vt:i4>
      </vt:variant>
      <vt:variant>
        <vt:i4>0</vt:i4>
      </vt:variant>
      <vt:variant>
        <vt:i4>5</vt:i4>
      </vt:variant>
      <vt:variant>
        <vt:lpwstr>http://prevention.cancer.gov/sites/default/files/uploads/clinical_trial/SOP9_SitePrepVisits.doc</vt:lpwstr>
      </vt:variant>
      <vt:variant>
        <vt:lpwstr/>
      </vt:variant>
      <vt:variant>
        <vt:i4>2621499</vt:i4>
      </vt:variant>
      <vt:variant>
        <vt:i4>3</vt:i4>
      </vt:variant>
      <vt:variant>
        <vt:i4>0</vt:i4>
      </vt:variant>
      <vt:variant>
        <vt:i4>5</vt:i4>
      </vt:variant>
      <vt:variant>
        <vt:lpwstr>http://prevention.cancer.gov/sites/default/files/uploads/clinical_trial/SOP12a_MonitorReport.doc</vt:lpwstr>
      </vt:variant>
      <vt:variant>
        <vt:lpwstr/>
      </vt:variant>
      <vt:variant>
        <vt:i4>5308520</vt:i4>
      </vt:variant>
      <vt:variant>
        <vt:i4>0</vt:i4>
      </vt:variant>
      <vt:variant>
        <vt:i4>0</vt:i4>
      </vt:variant>
      <vt:variant>
        <vt:i4>5</vt:i4>
      </vt:variant>
      <vt:variant>
        <vt:lpwstr>mailto:dcphelpdesk@dcpais.com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DCP Consortia Standard Operating Procedures</dc:title>
  <dc:subject>Reviewing and Amending The Division of Cancer Prevention Consortia Standard Operating Procedures</dc:subject>
  <dc:creator>NCI Division of Cancer Prevention</dc:creator>
  <cp:keywords>DCP, Standard Operating Procedure, Reviewing and Amending the Division of Cancer Prevention Consortia Standards Operating Procedures</cp:keywords>
  <cp:lastModifiedBy>Randall, Wayne (NIH/NCI) [C]</cp:lastModifiedBy>
  <cp:revision>2</cp:revision>
  <cp:lastPrinted>2010-07-12T15:13:00Z</cp:lastPrinted>
  <dcterms:created xsi:type="dcterms:W3CDTF">2021-11-10T17:24:00Z</dcterms:created>
  <dcterms:modified xsi:type="dcterms:W3CDTF">2021-11-10T17:24:00Z</dcterms:modified>
</cp:coreProperties>
</file>