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0DF" w:rsidRPr="008200DF" w:rsidRDefault="008200DF" w:rsidP="008200DF">
      <w:pPr>
        <w:jc w:val="center"/>
        <w:rPr>
          <w:b/>
          <w:sz w:val="28"/>
          <w:szCs w:val="28"/>
        </w:rPr>
      </w:pPr>
      <w:bookmarkStart w:id="0" w:name="_GoBack"/>
      <w:r w:rsidRPr="008200DF">
        <w:rPr>
          <w:b/>
          <w:sz w:val="28"/>
          <w:szCs w:val="28"/>
        </w:rPr>
        <w:t>Alcohol and Tobacco Questionnaire Instructions</w:t>
      </w:r>
    </w:p>
    <w:bookmarkEnd w:id="0"/>
    <w:p w:rsidR="008200DF" w:rsidRDefault="008200DF" w:rsidP="008200DF">
      <w:r>
        <w:t>.</w:t>
      </w:r>
    </w:p>
    <w:p w:rsidR="008200DF" w:rsidRDefault="008200DF" w:rsidP="008200DF">
      <w:pPr>
        <w:numPr>
          <w:ilvl w:val="0"/>
          <w:numId w:val="1"/>
        </w:numPr>
        <w:spacing w:line="240" w:lineRule="atLeast"/>
        <w:contextualSpacing/>
        <w:rPr>
          <w:rFonts w:ascii="Arial" w:hAnsi="Arial" w:cs="Arial"/>
          <w:color w:val="000000"/>
        </w:rPr>
      </w:pPr>
      <w:r>
        <w:rPr>
          <w:color w:val="000000"/>
        </w:rPr>
        <w:t>Data collection will be required for all new C2012 studies (studies from cycles 8 and 9, and studies not yet “Active”), and may be collected on a voluntary basis for ongoing studies.</w:t>
      </w:r>
    </w:p>
    <w:p w:rsidR="008200DF" w:rsidRDefault="008200DF" w:rsidP="008200DF">
      <w:pPr>
        <w:numPr>
          <w:ilvl w:val="1"/>
          <w:numId w:val="1"/>
        </w:numPr>
        <w:spacing w:line="240" w:lineRule="atLeast"/>
        <w:contextualSpacing/>
        <w:rPr>
          <w:color w:val="000000"/>
        </w:rPr>
      </w:pPr>
      <w:r>
        <w:rPr>
          <w:color w:val="000000"/>
        </w:rPr>
        <w:t>Data will be collected at baseline</w:t>
      </w:r>
      <w:r>
        <w:t xml:space="preserve"> </w:t>
      </w:r>
      <w:r>
        <w:rPr>
          <w:color w:val="000000"/>
        </w:rPr>
        <w:t xml:space="preserve">and end of every study. Data may also be collected at follow-up visits as determined by each protocol. If you wish to collect additional information beyond these core elements, you may certainly do so. However, all studies need to collect the basic elements in the attached CRFs. </w:t>
      </w:r>
    </w:p>
    <w:p w:rsidR="008200DF" w:rsidRDefault="008200DF" w:rsidP="008200DF">
      <w:pPr>
        <w:numPr>
          <w:ilvl w:val="1"/>
          <w:numId w:val="1"/>
        </w:numPr>
        <w:spacing w:line="240" w:lineRule="atLeast"/>
        <w:contextualSpacing/>
        <w:rPr>
          <w:color w:val="000000"/>
        </w:rPr>
      </w:pPr>
      <w:r>
        <w:rPr>
          <w:color w:val="000000"/>
        </w:rPr>
        <w:t>The CRFs will be completed by the Site Staff or participant at the time of the designated visit.</w:t>
      </w:r>
    </w:p>
    <w:p w:rsidR="008200DF" w:rsidRDefault="008200DF" w:rsidP="008200DF">
      <w:pPr>
        <w:numPr>
          <w:ilvl w:val="0"/>
          <w:numId w:val="1"/>
        </w:numPr>
        <w:spacing w:line="240" w:lineRule="atLeast"/>
        <w:contextualSpacing/>
        <w:rPr>
          <w:color w:val="000000"/>
        </w:rPr>
      </w:pPr>
      <w:r>
        <w:rPr>
          <w:color w:val="000000"/>
        </w:rPr>
        <w:t>Data will be submitted as part of the final clinical data set.</w:t>
      </w:r>
    </w:p>
    <w:p w:rsidR="008200DF" w:rsidRDefault="008200DF" w:rsidP="008200DF"/>
    <w:p w:rsidR="005B2B14" w:rsidRDefault="005B2B14"/>
    <w:sectPr w:rsidR="005B2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7E501F"/>
    <w:multiLevelType w:val="hybridMultilevel"/>
    <w:tmpl w:val="B49409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0DF"/>
    <w:rsid w:val="00381918"/>
    <w:rsid w:val="005B2B14"/>
    <w:rsid w:val="008200DF"/>
    <w:rsid w:val="00C6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9DA56-12FF-4A8A-959E-8C3665BE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0D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52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Tobacco Questionnaire Instructions</dc:title>
  <dc:subject/>
  <dc:creator>NCI Division of Cancer Prevention</dc:creator>
  <cp:keywords>2012 Consortia, Questionaire, Alcohol, Tobacco,</cp:keywords>
  <dc:description/>
  <cp:lastModifiedBy>Randall, Wayne (NIH/NCI) [C]</cp:lastModifiedBy>
  <cp:revision>3</cp:revision>
  <dcterms:created xsi:type="dcterms:W3CDTF">2018-10-03T16:07:00Z</dcterms:created>
  <dcterms:modified xsi:type="dcterms:W3CDTF">2018-10-10T15:45:00Z</dcterms:modified>
</cp:coreProperties>
</file>